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3BB37F" w14:textId="77777777" w:rsidR="00160AD9" w:rsidRDefault="00160AD9" w:rsidP="00454191">
      <w:pPr>
        <w:pStyle w:val="Heading2"/>
        <w:numPr>
          <w:ilvl w:val="0"/>
          <w:numId w:val="4"/>
        </w:numPr>
        <w:spacing w:before="240" w:after="120"/>
        <w:jc w:val="both"/>
        <w:rPr>
          <w:lang w:eastAsia="en-AU"/>
        </w:rPr>
      </w:pPr>
      <w:r>
        <w:rPr>
          <w:lang w:eastAsia="en-AU"/>
        </w:rPr>
        <w:t xml:space="preserve">Purpose and Intent </w:t>
      </w:r>
      <w:r w:rsidRPr="008B3F56">
        <w:rPr>
          <w:i/>
          <w:color w:val="00B050"/>
          <w:sz w:val="22"/>
          <w:szCs w:val="22"/>
          <w:lang w:eastAsia="en-AU"/>
        </w:rPr>
        <w:t>(referred to in original policy as “Purpose” and “Objectives”)</w:t>
      </w:r>
    </w:p>
    <w:p w14:paraId="1F62CA9B" w14:textId="64DF35CD" w:rsidR="003F3573" w:rsidRDefault="006869B8" w:rsidP="00DE5A47">
      <w:pPr>
        <w:ind w:left="360"/>
        <w:jc w:val="both"/>
      </w:pPr>
      <w:r>
        <w:t>B</w:t>
      </w:r>
      <w:r w:rsidRPr="000F7A20">
        <w:t xml:space="preserve">oatsheds and </w:t>
      </w:r>
      <w:r w:rsidR="000F7A20" w:rsidRPr="000F7A20">
        <w:t xml:space="preserve">Bathing boxes (bathing boxes) have been a unique feature of </w:t>
      </w:r>
      <w:r w:rsidR="00DE5A47">
        <w:t xml:space="preserve">Port Phillip Bay for many years. </w:t>
      </w:r>
      <w:r w:rsidR="00DE5A47">
        <w:rPr>
          <w:rFonts w:eastAsia="Times New Roman" w:cstheme="minorHAnsi"/>
          <w:lang w:eastAsia="en-AU"/>
        </w:rPr>
        <w:t xml:space="preserve">Frankston City Council (Council) manages 60 bathing boxes on </w:t>
      </w:r>
      <w:r w:rsidR="000F7A20" w:rsidRPr="000F7A20">
        <w:t>the Frankston foreshore</w:t>
      </w:r>
      <w:r w:rsidR="00FD01B2">
        <w:t>. The Frankston foreshore is</w:t>
      </w:r>
      <w:r w:rsidR="003F3573">
        <w:t xml:space="preserve"> Crown Land</w:t>
      </w:r>
      <w:r w:rsidR="00FD01B2">
        <w:t xml:space="preserve">, </w:t>
      </w:r>
      <w:r w:rsidR="003F3573">
        <w:t xml:space="preserve">Council is the appointed Committee of Management under the </w:t>
      </w:r>
      <w:r>
        <w:rPr>
          <w:i/>
        </w:rPr>
        <w:t>Crown Land (Reserves) Act 1978</w:t>
      </w:r>
      <w:r w:rsidR="003F3573" w:rsidRPr="003F67D0">
        <w:rPr>
          <w:i/>
        </w:rPr>
        <w:t>.</w:t>
      </w:r>
      <w:r w:rsidR="000F7A20" w:rsidRPr="003F67D0">
        <w:rPr>
          <w:i/>
        </w:rPr>
        <w:t xml:space="preserve"> </w:t>
      </w:r>
    </w:p>
    <w:p w14:paraId="242D227E" w14:textId="1A4BA253" w:rsidR="000F7A20" w:rsidRDefault="000F7A20" w:rsidP="00DE5A47">
      <w:pPr>
        <w:ind w:left="360"/>
        <w:jc w:val="both"/>
      </w:pPr>
      <w:r w:rsidRPr="000F7A20">
        <w:t>Historically bathing boxes were used for the storage of boats and to provide a place for beachgoers to change clothes/attire.</w:t>
      </w:r>
      <w:r>
        <w:t xml:space="preserve"> </w:t>
      </w:r>
      <w:r w:rsidR="003F3573">
        <w:t xml:space="preserve">More recently they have become iconic land marks contributing to the visual amenity of the foreshore.  </w:t>
      </w:r>
    </w:p>
    <w:p w14:paraId="0B99B6F4" w14:textId="59F7100D" w:rsidR="003F3573" w:rsidRPr="007F33AF" w:rsidRDefault="003F3573" w:rsidP="003F3573">
      <w:pPr>
        <w:ind w:left="360"/>
        <w:jc w:val="both"/>
      </w:pPr>
      <w:r w:rsidRPr="007F33AF">
        <w:t xml:space="preserve">The </w:t>
      </w:r>
      <w:r w:rsidR="00FF198A">
        <w:t xml:space="preserve">intention </w:t>
      </w:r>
      <w:r w:rsidRPr="007F33AF">
        <w:t>of this policy is to</w:t>
      </w:r>
      <w:r w:rsidR="00FF198A">
        <w:t xml:space="preserve"> enable the appropriate </w:t>
      </w:r>
      <w:r w:rsidRPr="007F33AF">
        <w:t xml:space="preserve">management </w:t>
      </w:r>
      <w:r w:rsidR="00FF198A">
        <w:t xml:space="preserve">of </w:t>
      </w:r>
      <w:r w:rsidRPr="007F33AF">
        <w:t>bathing boxes</w:t>
      </w:r>
      <w:r w:rsidR="00FF198A">
        <w:t>, while recognising their sensitive coastal location, in accordance with Council</w:t>
      </w:r>
      <w:r w:rsidR="007D21A8">
        <w:t>’</w:t>
      </w:r>
      <w:r w:rsidR="00FF198A">
        <w:t xml:space="preserve">s obligations as Committee of Management. </w:t>
      </w:r>
    </w:p>
    <w:p w14:paraId="3FC8922A" w14:textId="263B5224" w:rsidR="00160AD9" w:rsidRDefault="00160AD9" w:rsidP="00576A5E">
      <w:pPr>
        <w:ind w:left="360"/>
        <w:jc w:val="both"/>
      </w:pPr>
      <w:r w:rsidRPr="007F33AF">
        <w:t xml:space="preserve">This policy is issued pending the finalisation of the Department of Environment, Land, Water and Planning (DELWP) Bathing Box and Boatshed </w:t>
      </w:r>
      <w:r w:rsidR="00956C05" w:rsidRPr="007F33AF">
        <w:t>Policy. Certain elements of this</w:t>
      </w:r>
      <w:r w:rsidRPr="007F33AF">
        <w:t xml:space="preserve"> policy may require revision once the DELWP policy has been finalised.</w:t>
      </w:r>
    </w:p>
    <w:p w14:paraId="479CA4EF" w14:textId="45C93CEE" w:rsidR="000F7A20" w:rsidRPr="00D1521B" w:rsidRDefault="000F7A20" w:rsidP="00576A5E">
      <w:pPr>
        <w:ind w:left="360"/>
        <w:jc w:val="both"/>
      </w:pPr>
      <w:r>
        <w:t xml:space="preserve">Any </w:t>
      </w:r>
      <w:r w:rsidRPr="00D1521B">
        <w:t>policies or guidelines issued by DELWP will take precedence over this policy.</w:t>
      </w:r>
    </w:p>
    <w:p w14:paraId="0C9C3791" w14:textId="1103EA4A" w:rsidR="00160AD9" w:rsidRPr="00D1521B" w:rsidRDefault="00160AD9" w:rsidP="00576A5E">
      <w:pPr>
        <w:ind w:left="360"/>
        <w:jc w:val="both"/>
        <w:rPr>
          <w:rFonts w:eastAsia="Calibri"/>
        </w:rPr>
      </w:pPr>
      <w:r w:rsidRPr="00D1521B">
        <w:rPr>
          <w:rFonts w:eastAsia="Calibri"/>
        </w:rPr>
        <w:t>The</w:t>
      </w:r>
      <w:r w:rsidR="00FF198A">
        <w:rPr>
          <w:rFonts w:eastAsia="Calibri"/>
        </w:rPr>
        <w:t xml:space="preserve"> key elements of </w:t>
      </w:r>
      <w:r w:rsidRPr="00D1521B">
        <w:rPr>
          <w:rFonts w:eastAsia="Calibri"/>
        </w:rPr>
        <w:t xml:space="preserve">this policy </w:t>
      </w:r>
      <w:r w:rsidR="00FF198A">
        <w:rPr>
          <w:rFonts w:eastAsia="Calibri"/>
        </w:rPr>
        <w:t>are to</w:t>
      </w:r>
      <w:r w:rsidRPr="00D1521B">
        <w:rPr>
          <w:rFonts w:eastAsia="Calibri"/>
        </w:rPr>
        <w:t>:</w:t>
      </w:r>
    </w:p>
    <w:p w14:paraId="45C856CB" w14:textId="0A90D920" w:rsidR="00D1521B" w:rsidRDefault="007D21A8" w:rsidP="00454191">
      <w:pPr>
        <w:pStyle w:val="ListParagraph"/>
        <w:numPr>
          <w:ilvl w:val="0"/>
          <w:numId w:val="5"/>
        </w:numPr>
        <w:spacing w:after="0"/>
        <w:jc w:val="both"/>
        <w:rPr>
          <w:rFonts w:eastAsia="Calibri"/>
          <w:sz w:val="22"/>
          <w:szCs w:val="22"/>
        </w:rPr>
      </w:pPr>
      <w:r>
        <w:rPr>
          <w:rFonts w:eastAsia="Times New Roman"/>
          <w:sz w:val="22"/>
          <w:szCs w:val="22"/>
        </w:rPr>
        <w:t>p</w:t>
      </w:r>
      <w:r w:rsidR="00D1521B" w:rsidRPr="00D1521B">
        <w:rPr>
          <w:rFonts w:eastAsia="Times New Roman"/>
          <w:sz w:val="22"/>
          <w:szCs w:val="22"/>
        </w:rPr>
        <w:t>reserve and ensure the appropriate use of bathing boxes</w:t>
      </w:r>
      <w:r w:rsidR="00D1521B">
        <w:rPr>
          <w:rFonts w:eastAsia="Calibri"/>
          <w:sz w:val="22"/>
          <w:szCs w:val="22"/>
        </w:rPr>
        <w:t>;</w:t>
      </w:r>
    </w:p>
    <w:p w14:paraId="144E6222" w14:textId="0CC06DB4" w:rsidR="00D1521B" w:rsidRPr="00D1521B" w:rsidRDefault="007D21A8" w:rsidP="00454191">
      <w:pPr>
        <w:numPr>
          <w:ilvl w:val="0"/>
          <w:numId w:val="5"/>
        </w:numPr>
        <w:spacing w:after="0"/>
        <w:contextualSpacing/>
        <w:jc w:val="both"/>
        <w:rPr>
          <w:rFonts w:eastAsia="Times New Roman"/>
          <w:lang w:val="en-US"/>
        </w:rPr>
      </w:pPr>
      <w:r>
        <w:rPr>
          <w:rFonts w:eastAsia="Times New Roman"/>
          <w:lang w:val="en-US"/>
        </w:rPr>
        <w:t>c</w:t>
      </w:r>
      <w:r w:rsidR="00D1521B" w:rsidRPr="00D1521B">
        <w:rPr>
          <w:rFonts w:eastAsia="Times New Roman"/>
          <w:lang w:val="en-US"/>
        </w:rPr>
        <w:t>ontrol the use, maintenance, licenses, transfers, and fe</w:t>
      </w:r>
      <w:r w:rsidR="005159F4">
        <w:rPr>
          <w:rFonts w:eastAsia="Times New Roman"/>
          <w:lang w:val="en-US"/>
        </w:rPr>
        <w:t>es of pre-existing structures;</w:t>
      </w:r>
    </w:p>
    <w:p w14:paraId="1EFC8DC9" w14:textId="4963589B" w:rsidR="00D1521B" w:rsidRPr="00D1521B" w:rsidRDefault="007D21A8" w:rsidP="00454191">
      <w:pPr>
        <w:pStyle w:val="ListParagraph"/>
        <w:numPr>
          <w:ilvl w:val="0"/>
          <w:numId w:val="5"/>
        </w:numPr>
        <w:spacing w:after="0"/>
        <w:jc w:val="both"/>
        <w:rPr>
          <w:rFonts w:eastAsia="Calibri"/>
          <w:sz w:val="22"/>
          <w:szCs w:val="22"/>
        </w:rPr>
      </w:pPr>
      <w:r>
        <w:rPr>
          <w:rFonts w:eastAsia="Calibri"/>
          <w:sz w:val="22"/>
          <w:szCs w:val="22"/>
        </w:rPr>
        <w:t>e</w:t>
      </w:r>
      <w:r w:rsidR="00D1521B" w:rsidRPr="00D1521B">
        <w:rPr>
          <w:rFonts w:eastAsia="Calibri"/>
          <w:sz w:val="22"/>
          <w:szCs w:val="22"/>
        </w:rPr>
        <w:t>nsure the roles and responsibilities of all parties are clearly defined</w:t>
      </w:r>
      <w:r w:rsidR="005159F4">
        <w:rPr>
          <w:rFonts w:eastAsia="Calibri"/>
          <w:sz w:val="22"/>
          <w:szCs w:val="22"/>
        </w:rPr>
        <w:t>; and</w:t>
      </w:r>
    </w:p>
    <w:p w14:paraId="4B05BF08" w14:textId="1A4C3963" w:rsidR="00D81322" w:rsidRDefault="007D21A8" w:rsidP="00454191">
      <w:pPr>
        <w:numPr>
          <w:ilvl w:val="0"/>
          <w:numId w:val="5"/>
        </w:numPr>
        <w:spacing w:after="0"/>
        <w:contextualSpacing/>
        <w:jc w:val="both"/>
        <w:rPr>
          <w:rFonts w:eastAsia="Times New Roman"/>
          <w:lang w:val="en-US"/>
        </w:rPr>
      </w:pPr>
      <w:r>
        <w:rPr>
          <w:rFonts w:eastAsia="Times New Roman"/>
          <w:lang w:val="en-US"/>
        </w:rPr>
        <w:t>r</w:t>
      </w:r>
      <w:r w:rsidR="00D81322" w:rsidRPr="00D1521B">
        <w:rPr>
          <w:rFonts w:eastAsia="Times New Roman"/>
          <w:lang w:val="en-US"/>
        </w:rPr>
        <w:t>eflect changes in the overarching management of bathing boxes consistent with state government legislation</w:t>
      </w:r>
      <w:r w:rsidR="00D1521B" w:rsidRPr="00D1521B">
        <w:rPr>
          <w:rFonts w:eastAsia="Times New Roman"/>
          <w:lang w:val="en-US"/>
        </w:rPr>
        <w:t>, including coastal and environmental treatment</w:t>
      </w:r>
      <w:r w:rsidR="00D30AD1">
        <w:rPr>
          <w:rFonts w:eastAsia="Times New Roman"/>
          <w:lang w:val="en-US"/>
        </w:rPr>
        <w:t>.</w:t>
      </w:r>
    </w:p>
    <w:p w14:paraId="587C61C1" w14:textId="36BEFD1C" w:rsidR="00942405" w:rsidRDefault="00942405" w:rsidP="00576A5E">
      <w:pPr>
        <w:spacing w:after="0"/>
        <w:ind w:left="1080"/>
        <w:contextualSpacing/>
        <w:jc w:val="both"/>
        <w:rPr>
          <w:rFonts w:eastAsia="Times New Roman"/>
          <w:lang w:val="en-US"/>
        </w:rPr>
      </w:pPr>
    </w:p>
    <w:p w14:paraId="5800E666" w14:textId="5B9BA5F8" w:rsidR="00942405" w:rsidRDefault="00765730" w:rsidP="0035088F">
      <w:pPr>
        <w:spacing w:after="0"/>
        <w:ind w:left="360"/>
        <w:contextualSpacing/>
        <w:jc w:val="both"/>
        <w:rPr>
          <w:rFonts w:eastAsia="Times New Roman"/>
          <w:lang w:val="en-US"/>
        </w:rPr>
      </w:pPr>
      <w:r>
        <w:rPr>
          <w:rFonts w:eastAsia="Times New Roman"/>
          <w:lang w:val="en-US"/>
        </w:rPr>
        <w:t>For information regarding this p</w:t>
      </w:r>
      <w:r w:rsidR="00942405">
        <w:rPr>
          <w:rFonts w:eastAsia="Times New Roman"/>
          <w:lang w:val="en-US"/>
        </w:rPr>
        <w:t xml:space="preserve">olicy contact the Frankston City Council Property Team on </w:t>
      </w:r>
      <w:hyperlink r:id="rId8" w:history="1">
        <w:r w:rsidR="00942405" w:rsidRPr="007E1571">
          <w:rPr>
            <w:rStyle w:val="Hyperlink"/>
            <w:rFonts w:eastAsia="Times New Roman"/>
            <w:lang w:val="en-US"/>
          </w:rPr>
          <w:t>property@frankston.vic.gov.au</w:t>
        </w:r>
      </w:hyperlink>
      <w:r w:rsidR="00942405">
        <w:rPr>
          <w:rFonts w:eastAsia="Times New Roman"/>
          <w:lang w:val="en-US"/>
        </w:rPr>
        <w:t>.</w:t>
      </w:r>
    </w:p>
    <w:p w14:paraId="531CE413" w14:textId="7E5C0E35" w:rsidR="00160AD9" w:rsidRDefault="00160AD9" w:rsidP="00454191">
      <w:pPr>
        <w:pStyle w:val="Heading2"/>
        <w:numPr>
          <w:ilvl w:val="0"/>
          <w:numId w:val="4"/>
        </w:numPr>
        <w:spacing w:before="240" w:after="120"/>
        <w:jc w:val="both"/>
        <w:rPr>
          <w:lang w:eastAsia="en-AU"/>
        </w:rPr>
      </w:pPr>
      <w:r>
        <w:rPr>
          <w:lang w:eastAsia="en-AU"/>
        </w:rPr>
        <w:lastRenderedPageBreak/>
        <w:t>Scope</w:t>
      </w:r>
    </w:p>
    <w:p w14:paraId="166682EC" w14:textId="584C8F8F" w:rsidR="00160AD9" w:rsidRDefault="00160AD9" w:rsidP="00576A5E">
      <w:pPr>
        <w:spacing w:after="0"/>
        <w:ind w:left="709"/>
        <w:jc w:val="both"/>
        <w:rPr>
          <w:rFonts w:eastAsia="Times New Roman" w:cs="Arial"/>
          <w:lang w:eastAsia="en-AU"/>
        </w:rPr>
      </w:pPr>
      <w:r w:rsidRPr="00A01FA9">
        <w:rPr>
          <w:rFonts w:eastAsia="Times New Roman" w:cs="Arial"/>
          <w:lang w:eastAsia="en-AU"/>
        </w:rPr>
        <w:t>T</w:t>
      </w:r>
      <w:r w:rsidR="00C464A9">
        <w:rPr>
          <w:rFonts w:eastAsia="Times New Roman" w:cs="Arial"/>
          <w:lang w:eastAsia="en-AU"/>
        </w:rPr>
        <w:t>his p</w:t>
      </w:r>
      <w:r>
        <w:rPr>
          <w:rFonts w:eastAsia="Times New Roman" w:cs="Arial"/>
          <w:lang w:eastAsia="en-AU"/>
        </w:rPr>
        <w:t xml:space="preserve">olicy applies to </w:t>
      </w:r>
      <w:r w:rsidR="004C7C3F">
        <w:rPr>
          <w:rFonts w:eastAsia="Times New Roman" w:cs="Arial"/>
          <w:lang w:eastAsia="en-AU"/>
        </w:rPr>
        <w:t>any bathing box located on the Frankston Foreshore Reserve.</w:t>
      </w:r>
    </w:p>
    <w:p w14:paraId="0C2C3D6A" w14:textId="77777777" w:rsidR="00BF2A8E" w:rsidRDefault="00BF2A8E" w:rsidP="00576A5E">
      <w:pPr>
        <w:spacing w:after="0"/>
        <w:ind w:left="709"/>
        <w:jc w:val="both"/>
        <w:rPr>
          <w:rFonts w:eastAsia="Times New Roman" w:cs="Arial"/>
          <w:lang w:eastAsia="en-AU"/>
        </w:rPr>
      </w:pPr>
    </w:p>
    <w:p w14:paraId="75B95F4A" w14:textId="77777777" w:rsidR="00160AD9" w:rsidRPr="00A01FA9" w:rsidRDefault="00160AD9" w:rsidP="00454191">
      <w:pPr>
        <w:pStyle w:val="Heading2"/>
        <w:numPr>
          <w:ilvl w:val="0"/>
          <w:numId w:val="4"/>
        </w:numPr>
        <w:spacing w:before="240" w:after="120"/>
        <w:jc w:val="both"/>
        <w:rPr>
          <w:lang w:eastAsia="en-AU"/>
        </w:rPr>
      </w:pPr>
      <w:r>
        <w:rPr>
          <w:lang w:eastAsia="en-AU"/>
        </w:rPr>
        <w:t>Definitions</w:t>
      </w:r>
    </w:p>
    <w:p w14:paraId="3A71A264" w14:textId="77777777" w:rsidR="00EA7205" w:rsidRPr="00EA7205" w:rsidRDefault="00EA7205" w:rsidP="00576A5E">
      <w:pPr>
        <w:spacing w:after="0"/>
        <w:ind w:left="720"/>
        <w:jc w:val="both"/>
      </w:pPr>
      <w:r w:rsidRPr="00EA7205">
        <w:t>In this policy the following words have the following meanings:</w:t>
      </w:r>
    </w:p>
    <w:p w14:paraId="346FA47B" w14:textId="77777777" w:rsidR="00EA7205" w:rsidRPr="00EA7205" w:rsidRDefault="00EA7205" w:rsidP="00576A5E">
      <w:pPr>
        <w:spacing w:after="0"/>
        <w:ind w:left="720"/>
        <w:jc w:val="both"/>
      </w:pPr>
    </w:p>
    <w:p w14:paraId="3A05C778" w14:textId="27AC0B1F" w:rsidR="00EA7205" w:rsidRPr="00EA7205" w:rsidRDefault="00F8133E" w:rsidP="00576A5E">
      <w:pPr>
        <w:spacing w:after="0"/>
        <w:ind w:left="720"/>
        <w:jc w:val="both"/>
      </w:pPr>
      <w:r>
        <w:rPr>
          <w:b/>
          <w:i/>
        </w:rPr>
        <w:t xml:space="preserve">“annual licence fee” </w:t>
      </w:r>
      <w:r w:rsidR="00EA7205" w:rsidRPr="00EA7205">
        <w:t>means the annual fee p</w:t>
      </w:r>
      <w:r w:rsidR="00C10F19">
        <w:t>aid by the licensee</w:t>
      </w:r>
      <w:r w:rsidR="00EA7205" w:rsidRPr="00EA7205">
        <w:t xml:space="preserve"> to use a bathing box;</w:t>
      </w:r>
    </w:p>
    <w:p w14:paraId="0AC216B2" w14:textId="77777777" w:rsidR="00EA7205" w:rsidRPr="00EA7205" w:rsidRDefault="00EA7205" w:rsidP="00576A5E">
      <w:pPr>
        <w:spacing w:after="0"/>
        <w:ind w:left="720"/>
        <w:jc w:val="both"/>
      </w:pPr>
    </w:p>
    <w:p w14:paraId="52ED64CF" w14:textId="1F2A129E" w:rsidR="00EA7205" w:rsidRPr="00EA7205" w:rsidRDefault="00455F30" w:rsidP="00576A5E">
      <w:pPr>
        <w:spacing w:after="0"/>
        <w:ind w:left="720"/>
        <w:jc w:val="both"/>
      </w:pPr>
      <w:r>
        <w:rPr>
          <w:b/>
          <w:i/>
        </w:rPr>
        <w:t>“</w:t>
      </w:r>
      <w:r w:rsidR="00EA7205" w:rsidRPr="00EA7205">
        <w:rPr>
          <w:b/>
          <w:i/>
        </w:rPr>
        <w:t>bathing box”</w:t>
      </w:r>
      <w:r w:rsidR="00EA7205" w:rsidRPr="00EA7205">
        <w:t xml:space="preserve"> </w:t>
      </w:r>
      <w:r w:rsidR="00450910">
        <w:t xml:space="preserve">means a </w:t>
      </w:r>
      <w:r w:rsidR="001F638A">
        <w:t>bathing b</w:t>
      </w:r>
      <w:r>
        <w:t xml:space="preserve">ox </w:t>
      </w:r>
      <w:r w:rsidR="00450910">
        <w:t xml:space="preserve">or </w:t>
      </w:r>
      <w:r w:rsidR="001F638A">
        <w:t>b</w:t>
      </w:r>
      <w:r>
        <w:t>oatshed. Over time these terms have become interchangeable and therefore a reference to a bathin</w:t>
      </w:r>
      <w:r w:rsidR="001F638A">
        <w:t>g box in this document means a b</w:t>
      </w:r>
      <w:r>
        <w:t>athing box and/or boatshed.  A bathing box includes any attached structures, such as a deck or steps, but does not include any retaining walls</w:t>
      </w:r>
      <w:r w:rsidR="00C464A9">
        <w:t>;</w:t>
      </w:r>
    </w:p>
    <w:p w14:paraId="7841313D" w14:textId="77777777" w:rsidR="00EA7205" w:rsidRPr="00EA7205" w:rsidRDefault="00EA7205" w:rsidP="00576A5E">
      <w:pPr>
        <w:spacing w:after="0"/>
        <w:ind w:left="720"/>
        <w:jc w:val="both"/>
      </w:pPr>
    </w:p>
    <w:p w14:paraId="780ADB68" w14:textId="31BFDEC2" w:rsidR="00EA7205" w:rsidRDefault="00EA7205" w:rsidP="00576A5E">
      <w:pPr>
        <w:spacing w:after="0"/>
        <w:ind w:left="720"/>
        <w:jc w:val="both"/>
      </w:pPr>
      <w:r w:rsidRPr="00EA7205">
        <w:rPr>
          <w:b/>
          <w:i/>
        </w:rPr>
        <w:t>“beach”</w:t>
      </w:r>
      <w:r w:rsidRPr="00EA7205">
        <w:t xml:space="preserve"> means</w:t>
      </w:r>
      <w:r w:rsidR="000A4B6B">
        <w:t xml:space="preserve"> the sand area, adjacent dune system and access paths </w:t>
      </w:r>
      <w:r w:rsidRPr="00EA7205">
        <w:t xml:space="preserve">forming part of </w:t>
      </w:r>
      <w:r w:rsidR="000A4B6B">
        <w:t>the Frankston foreshore</w:t>
      </w:r>
      <w:r w:rsidRPr="00EA7205">
        <w:t>;</w:t>
      </w:r>
    </w:p>
    <w:p w14:paraId="28D18A13" w14:textId="77777777" w:rsidR="00E5205A" w:rsidRPr="00EA7205" w:rsidRDefault="00E5205A" w:rsidP="00576A5E">
      <w:pPr>
        <w:spacing w:after="0"/>
        <w:ind w:left="720"/>
        <w:jc w:val="both"/>
      </w:pPr>
    </w:p>
    <w:p w14:paraId="53901480" w14:textId="7AF75FC6" w:rsidR="00EA7205" w:rsidRDefault="00AD6F9B" w:rsidP="00576A5E">
      <w:pPr>
        <w:spacing w:after="0"/>
        <w:ind w:left="720"/>
        <w:jc w:val="both"/>
      </w:pPr>
      <w:r>
        <w:rPr>
          <w:b/>
          <w:i/>
        </w:rPr>
        <w:t>“c</w:t>
      </w:r>
      <w:r w:rsidR="00E5205A">
        <w:rPr>
          <w:b/>
          <w:i/>
        </w:rPr>
        <w:t>oastal vulnerability assessment</w:t>
      </w:r>
      <w:r w:rsidR="00E5205A" w:rsidRPr="00EA7205">
        <w:rPr>
          <w:b/>
          <w:i/>
        </w:rPr>
        <w:t xml:space="preserve">” </w:t>
      </w:r>
      <w:r w:rsidR="00E5205A" w:rsidRPr="00EA7205">
        <w:t>mea</w:t>
      </w:r>
      <w:r w:rsidR="00E5205A">
        <w:t>ns a report assessing the natural coastal conditions and the ongoing suitability of the site for a bathing box</w:t>
      </w:r>
      <w:r w:rsidR="00C0401A">
        <w:t>;</w:t>
      </w:r>
    </w:p>
    <w:p w14:paraId="450D4C03" w14:textId="77777777" w:rsidR="00E5205A" w:rsidRPr="00EA7205" w:rsidRDefault="00E5205A" w:rsidP="00576A5E">
      <w:pPr>
        <w:spacing w:after="0"/>
        <w:ind w:left="720"/>
        <w:jc w:val="both"/>
      </w:pPr>
    </w:p>
    <w:p w14:paraId="596F45BE" w14:textId="77777777" w:rsidR="00EA7205" w:rsidRPr="00EA7205" w:rsidRDefault="00EA7205" w:rsidP="00576A5E">
      <w:pPr>
        <w:spacing w:after="0"/>
        <w:ind w:left="720"/>
        <w:jc w:val="both"/>
      </w:pPr>
      <w:r w:rsidRPr="00EA7205">
        <w:rPr>
          <w:b/>
          <w:i/>
        </w:rPr>
        <w:t xml:space="preserve">“Council” </w:t>
      </w:r>
      <w:r w:rsidRPr="00EA7205">
        <w:t>means the Frankston City Council;</w:t>
      </w:r>
    </w:p>
    <w:p w14:paraId="1CD382A9" w14:textId="77777777" w:rsidR="00EA7205" w:rsidRPr="00EA7205" w:rsidRDefault="00EA7205" w:rsidP="00576A5E">
      <w:pPr>
        <w:spacing w:after="0"/>
        <w:ind w:left="720"/>
        <w:jc w:val="both"/>
      </w:pPr>
    </w:p>
    <w:p w14:paraId="794851CD" w14:textId="73089F86" w:rsidR="00EA7205" w:rsidRPr="00EA7205" w:rsidRDefault="00EA7205" w:rsidP="00576A5E">
      <w:pPr>
        <w:spacing w:after="0"/>
        <w:ind w:left="720"/>
        <w:jc w:val="both"/>
      </w:pPr>
      <w:r w:rsidRPr="00EA7205">
        <w:rPr>
          <w:b/>
          <w:i/>
        </w:rPr>
        <w:t>“footprint”</w:t>
      </w:r>
      <w:r w:rsidRPr="00EA7205">
        <w:t xml:space="preserve"> means the area of </w:t>
      </w:r>
      <w:r w:rsidR="004658A1">
        <w:t xml:space="preserve">the beach occupied by the </w:t>
      </w:r>
      <w:r w:rsidRPr="00EA7205">
        <w:t xml:space="preserve">bathing box, including any stairs, ramps, decks or the like as specified in the current licence </w:t>
      </w:r>
      <w:r w:rsidR="004658A1">
        <w:t>in accordance with Council records;</w:t>
      </w:r>
    </w:p>
    <w:p w14:paraId="66771F74" w14:textId="77777777" w:rsidR="00EA7205" w:rsidRPr="00EA7205" w:rsidRDefault="00EA7205" w:rsidP="00576A5E">
      <w:pPr>
        <w:spacing w:after="0"/>
        <w:ind w:left="720"/>
        <w:jc w:val="both"/>
      </w:pPr>
    </w:p>
    <w:p w14:paraId="02FE9A42" w14:textId="7DF301DB" w:rsidR="00EA7205" w:rsidRDefault="00EA7205" w:rsidP="00576A5E">
      <w:pPr>
        <w:spacing w:after="0"/>
        <w:ind w:left="720"/>
        <w:jc w:val="both"/>
      </w:pPr>
      <w:r w:rsidRPr="0036116D">
        <w:rPr>
          <w:b/>
          <w:i/>
        </w:rPr>
        <w:t>“foreshore”</w:t>
      </w:r>
      <w:r w:rsidRPr="0036116D">
        <w:t xml:space="preserve"> means </w:t>
      </w:r>
      <w:r w:rsidR="0036116D" w:rsidRPr="0036116D">
        <w:t xml:space="preserve">the </w:t>
      </w:r>
      <w:r w:rsidR="0036116D">
        <w:t xml:space="preserve">land from </w:t>
      </w:r>
      <w:r w:rsidR="0036116D" w:rsidRPr="0036116D">
        <w:t xml:space="preserve">the water’s edge </w:t>
      </w:r>
      <w:r w:rsidR="0036116D">
        <w:t>(low water mark) and</w:t>
      </w:r>
      <w:r w:rsidR="0036116D" w:rsidRPr="0036116D">
        <w:t xml:space="preserve"> includes </w:t>
      </w:r>
      <w:r w:rsidR="0036116D">
        <w:t xml:space="preserve">all </w:t>
      </w:r>
      <w:r w:rsidR="00AA2E47" w:rsidRPr="0036116D">
        <w:t>the public land adjacent to Port Phillip Bay comprising of the beach, car parks, acce</w:t>
      </w:r>
      <w:r w:rsidR="00BC1B83">
        <w:t>ss tracks, and public amenities;</w:t>
      </w:r>
      <w:r w:rsidR="00AA2E47">
        <w:t xml:space="preserve"> </w:t>
      </w:r>
    </w:p>
    <w:p w14:paraId="6E9B197B" w14:textId="4F2D6551" w:rsidR="00FB0180" w:rsidRDefault="00FB0180" w:rsidP="00576A5E">
      <w:pPr>
        <w:spacing w:after="0"/>
        <w:ind w:left="720"/>
        <w:jc w:val="both"/>
      </w:pPr>
    </w:p>
    <w:p w14:paraId="1B94A1FB" w14:textId="0EFD2B7D" w:rsidR="00FB0180" w:rsidRPr="00FB0180" w:rsidRDefault="00FB0180" w:rsidP="00576A5E">
      <w:pPr>
        <w:spacing w:after="0"/>
        <w:ind w:left="720"/>
        <w:jc w:val="both"/>
        <w:rPr>
          <w:b/>
        </w:rPr>
      </w:pPr>
      <w:r w:rsidRPr="00FB0180">
        <w:rPr>
          <w:rFonts w:eastAsia="Times New Roman" w:cstheme="minorHAnsi"/>
          <w:b/>
          <w:i/>
          <w:lang w:val="en-US" w:eastAsia="en-AU"/>
        </w:rPr>
        <w:t>“friable”</w:t>
      </w:r>
      <w:r w:rsidRPr="00FB0180">
        <w:rPr>
          <w:rFonts w:eastAsia="Times New Roman" w:cstheme="minorHAnsi"/>
          <w:i/>
          <w:lang w:val="en-US" w:eastAsia="en-AU"/>
        </w:rPr>
        <w:t xml:space="preserve"> </w:t>
      </w:r>
      <w:r w:rsidRPr="00FB0180">
        <w:rPr>
          <w:rFonts w:eastAsia="Times New Roman" w:cstheme="minorHAnsi"/>
          <w:lang w:val="en-US" w:eastAsia="en-AU"/>
        </w:rPr>
        <w:t>means</w:t>
      </w:r>
      <w:r>
        <w:rPr>
          <w:rFonts w:eastAsia="Times New Roman" w:cstheme="minorHAnsi"/>
          <w:lang w:val="en-US" w:eastAsia="en-AU"/>
        </w:rPr>
        <w:t xml:space="preserve"> easily crumbled, fragmented and airborne. E.g. when </w:t>
      </w:r>
      <w:r w:rsidRPr="00FB0180">
        <w:rPr>
          <w:rFonts w:cstheme="minorHAnsi"/>
          <w:color w:val="111111"/>
          <w:shd w:val="clear" w:color="auto" w:fill="FFFFFF"/>
        </w:rPr>
        <w:t>consistency of asbestos materials is easily crumbled or turned to powder by touch</w:t>
      </w:r>
      <w:r w:rsidR="001F638A">
        <w:rPr>
          <w:rFonts w:cstheme="minorHAnsi"/>
          <w:color w:val="111111"/>
          <w:shd w:val="clear" w:color="auto" w:fill="FFFFFF"/>
        </w:rPr>
        <w:t>;</w:t>
      </w:r>
    </w:p>
    <w:p w14:paraId="7C7085C7" w14:textId="77777777" w:rsidR="00EA7205" w:rsidRPr="00EA7205" w:rsidRDefault="00EA7205" w:rsidP="00576A5E">
      <w:pPr>
        <w:spacing w:after="0"/>
        <w:ind w:left="720"/>
        <w:jc w:val="both"/>
      </w:pPr>
    </w:p>
    <w:p w14:paraId="12417185" w14:textId="37372F2F" w:rsidR="007406ED" w:rsidRDefault="00EA7205" w:rsidP="00576A5E">
      <w:pPr>
        <w:spacing w:after="0"/>
        <w:ind w:left="720"/>
        <w:jc w:val="both"/>
      </w:pPr>
      <w:r w:rsidRPr="00EA7205">
        <w:rPr>
          <w:b/>
          <w:i/>
        </w:rPr>
        <w:t>“good condition”</w:t>
      </w:r>
      <w:r w:rsidRPr="00EA7205">
        <w:t xml:space="preserve"> mea</w:t>
      </w:r>
      <w:r w:rsidR="004F550B">
        <w:t xml:space="preserve">ns </w:t>
      </w:r>
      <w:r w:rsidR="00500670">
        <w:t xml:space="preserve">the bathing box </w:t>
      </w:r>
      <w:r w:rsidRPr="00EA7205">
        <w:t>must be structurally sound</w:t>
      </w:r>
      <w:r w:rsidR="00714503">
        <w:t xml:space="preserve"> and aesthetically pleasing</w:t>
      </w:r>
      <w:r w:rsidR="00500670">
        <w:t>. Structural components include</w:t>
      </w:r>
      <w:r w:rsidRPr="00EA7205">
        <w:t xml:space="preserve"> footings, subf</w:t>
      </w:r>
      <w:r w:rsidR="00500670">
        <w:t xml:space="preserve">loor, frame and roofing beams, which must not be rusted, rotten or have other forms of deterioration or corrosion. </w:t>
      </w:r>
    </w:p>
    <w:p w14:paraId="03C91F28" w14:textId="3C820BD0" w:rsidR="00EA7205" w:rsidRPr="00EA7205" w:rsidRDefault="007406ED" w:rsidP="00576A5E">
      <w:pPr>
        <w:spacing w:after="0"/>
        <w:ind w:left="720"/>
        <w:jc w:val="both"/>
      </w:pPr>
      <w:r>
        <w:t>N</w:t>
      </w:r>
      <w:r w:rsidR="00500670">
        <w:t xml:space="preserve">on-structural components such as </w:t>
      </w:r>
      <w:r w:rsidR="00EA7205" w:rsidRPr="00EA7205">
        <w:t xml:space="preserve">wall cladding, </w:t>
      </w:r>
      <w:r w:rsidR="00714503">
        <w:t xml:space="preserve">paintwork, </w:t>
      </w:r>
      <w:r w:rsidR="00500670">
        <w:t xml:space="preserve">roof material and </w:t>
      </w:r>
      <w:r w:rsidR="00EA7205" w:rsidRPr="00EA7205">
        <w:t>a</w:t>
      </w:r>
      <w:r>
        <w:t>ssociated fixings are also in a sound</w:t>
      </w:r>
      <w:r w:rsidR="00EA7205" w:rsidRPr="00EA7205">
        <w:t xml:space="preserve"> </w:t>
      </w:r>
      <w:r w:rsidR="00500670">
        <w:t xml:space="preserve">and aesthetically pleasing </w:t>
      </w:r>
      <w:r w:rsidR="00C464A9">
        <w:t>condition</w:t>
      </w:r>
      <w:r>
        <w:t>, with no evidence of deterioration</w:t>
      </w:r>
      <w:r w:rsidR="00C464A9">
        <w:t>;</w:t>
      </w:r>
      <w:r w:rsidR="00EA7205" w:rsidRPr="00EA7205">
        <w:t xml:space="preserve"> </w:t>
      </w:r>
    </w:p>
    <w:p w14:paraId="2DD75BEC" w14:textId="77777777" w:rsidR="004658A1" w:rsidRPr="00EA7205" w:rsidRDefault="004658A1" w:rsidP="00576A5E">
      <w:pPr>
        <w:spacing w:after="0"/>
        <w:ind w:left="720"/>
        <w:jc w:val="both"/>
      </w:pPr>
    </w:p>
    <w:p w14:paraId="41A9F5C1" w14:textId="335BC8C0" w:rsidR="00EA7205" w:rsidRDefault="00EA7205" w:rsidP="00576A5E">
      <w:pPr>
        <w:spacing w:after="0"/>
        <w:ind w:left="720"/>
        <w:jc w:val="both"/>
      </w:pPr>
      <w:r w:rsidRPr="00653E01">
        <w:rPr>
          <w:b/>
          <w:i/>
        </w:rPr>
        <w:t xml:space="preserve">“licence” </w:t>
      </w:r>
      <w:r w:rsidRPr="00653E01">
        <w:t xml:space="preserve">means </w:t>
      </w:r>
      <w:r w:rsidR="0058708C" w:rsidRPr="00653E01">
        <w:t xml:space="preserve">the legal document between Council and a bathing box owner that provides the permission </w:t>
      </w:r>
      <w:r w:rsidR="00653E01" w:rsidRPr="00653E01">
        <w:t xml:space="preserve">for </w:t>
      </w:r>
      <w:r w:rsidR="0058708C" w:rsidRPr="00653E01">
        <w:t>and obligations of the parties to use and manage the bathing box structure</w:t>
      </w:r>
      <w:r w:rsidR="001F638A">
        <w:t>;</w:t>
      </w:r>
      <w:r w:rsidR="00653E01" w:rsidRPr="00653E01">
        <w:t xml:space="preserve"> </w:t>
      </w:r>
    </w:p>
    <w:p w14:paraId="63D1BA2A" w14:textId="7FDFD331" w:rsidR="003B1F7C" w:rsidRDefault="003B1F7C" w:rsidP="00576A5E">
      <w:pPr>
        <w:spacing w:after="0"/>
        <w:ind w:left="720"/>
        <w:jc w:val="both"/>
      </w:pPr>
    </w:p>
    <w:p w14:paraId="0874E194" w14:textId="31AA9236" w:rsidR="003B1F7C" w:rsidRDefault="003B1F7C" w:rsidP="003B1F7C">
      <w:pPr>
        <w:spacing w:after="0"/>
        <w:ind w:left="720"/>
        <w:jc w:val="both"/>
      </w:pPr>
      <w:r w:rsidRPr="003B6405">
        <w:rPr>
          <w:b/>
          <w:i/>
        </w:rPr>
        <w:t>“maintenance”</w:t>
      </w:r>
      <w:r w:rsidRPr="003B6405">
        <w:t xml:space="preserve"> means minor repairs of the existing structure such as painting, rust treatments, replacement of door hinges and locks, and patching walls and doors. This does not include any additions or modifications to the structure; sand clearing or vegetation removal</w:t>
      </w:r>
      <w:r w:rsidR="001F638A">
        <w:t>;</w:t>
      </w:r>
    </w:p>
    <w:p w14:paraId="77BE1479" w14:textId="77777777" w:rsidR="00CD6366" w:rsidRPr="00EA7205" w:rsidRDefault="00CD6366" w:rsidP="00576A5E">
      <w:pPr>
        <w:spacing w:after="0"/>
        <w:ind w:left="720"/>
        <w:jc w:val="both"/>
      </w:pPr>
    </w:p>
    <w:p w14:paraId="3045C53B" w14:textId="4AF49701" w:rsidR="00EA7205" w:rsidRDefault="00CD6366" w:rsidP="00576A5E">
      <w:pPr>
        <w:spacing w:after="0"/>
        <w:ind w:left="720"/>
        <w:jc w:val="both"/>
      </w:pPr>
      <w:r w:rsidRPr="00CD6366">
        <w:rPr>
          <w:b/>
          <w:i/>
        </w:rPr>
        <w:t>“natural person”</w:t>
      </w:r>
      <w:r>
        <w:t xml:space="preserve"> </w:t>
      </w:r>
      <w:r w:rsidRPr="00CD6366">
        <w:t>A human being as distinguishe</w:t>
      </w:r>
      <w:r w:rsidR="001F638A">
        <w:t>d from an entity created by law;</w:t>
      </w:r>
    </w:p>
    <w:p w14:paraId="2C82D995" w14:textId="77777777" w:rsidR="003B1F7C" w:rsidRPr="00EA7205" w:rsidRDefault="003B1F7C" w:rsidP="00576A5E">
      <w:pPr>
        <w:spacing w:after="0"/>
        <w:ind w:left="720"/>
        <w:jc w:val="both"/>
      </w:pPr>
    </w:p>
    <w:p w14:paraId="4E762860" w14:textId="72103310" w:rsidR="008B2340" w:rsidRPr="00653E01" w:rsidRDefault="008B2340" w:rsidP="00576A5E">
      <w:pPr>
        <w:spacing w:after="0"/>
        <w:ind w:left="720"/>
        <w:jc w:val="both"/>
        <w:rPr>
          <w:b/>
          <w:i/>
        </w:rPr>
      </w:pPr>
      <w:r w:rsidRPr="00653E01">
        <w:rPr>
          <w:b/>
          <w:i/>
        </w:rPr>
        <w:t>“</w:t>
      </w:r>
      <w:r w:rsidR="00653E01">
        <w:rPr>
          <w:b/>
          <w:i/>
        </w:rPr>
        <w:t>p</w:t>
      </w:r>
      <w:r w:rsidRPr="00653E01">
        <w:rPr>
          <w:b/>
          <w:i/>
        </w:rPr>
        <w:t xml:space="preserve">ublic land” </w:t>
      </w:r>
      <w:r w:rsidRPr="00653E01">
        <w:t xml:space="preserve">means all land </w:t>
      </w:r>
      <w:r w:rsidR="00C10F19">
        <w:t>held and/or available for the benefit/use of the community</w:t>
      </w:r>
      <w:r w:rsidR="00D162BA">
        <w:t>. This</w:t>
      </w:r>
      <w:r w:rsidR="00C10F19">
        <w:t xml:space="preserve"> includ</w:t>
      </w:r>
      <w:r w:rsidR="00D162BA">
        <w:t>es</w:t>
      </w:r>
      <w:r w:rsidR="001F638A">
        <w:t xml:space="preserve"> Crown Land;</w:t>
      </w:r>
    </w:p>
    <w:p w14:paraId="2FA3D6BD" w14:textId="77777777" w:rsidR="008B2340" w:rsidRDefault="008B2340" w:rsidP="00576A5E">
      <w:pPr>
        <w:spacing w:after="0"/>
        <w:ind w:left="720"/>
        <w:jc w:val="both"/>
        <w:rPr>
          <w:b/>
          <w:i/>
          <w:highlight w:val="yellow"/>
        </w:rPr>
      </w:pPr>
    </w:p>
    <w:p w14:paraId="28030023" w14:textId="0A86E8AD" w:rsidR="004658A1" w:rsidRPr="00EA7205" w:rsidRDefault="004658A1" w:rsidP="00576A5E">
      <w:pPr>
        <w:spacing w:after="0"/>
        <w:ind w:left="720"/>
        <w:jc w:val="both"/>
      </w:pPr>
      <w:r w:rsidRPr="00A06AFD">
        <w:rPr>
          <w:b/>
          <w:i/>
        </w:rPr>
        <w:t>“retaining wall”</w:t>
      </w:r>
      <w:r w:rsidRPr="00A06AFD">
        <w:t xml:space="preserve"> means</w:t>
      </w:r>
      <w:r w:rsidR="00A06AFD" w:rsidRPr="00A06AFD">
        <w:t xml:space="preserve"> </w:t>
      </w:r>
      <w:r w:rsidR="00F931B1">
        <w:t>a structure that holds back sand and prevents it from sliding or eroding away</w:t>
      </w:r>
      <w:r w:rsidR="00082CE8">
        <w:t>,</w:t>
      </w:r>
      <w:r w:rsidR="00F931B1">
        <w:t xml:space="preserve"> the purpose of which is </w:t>
      </w:r>
      <w:r w:rsidR="00A06AFD" w:rsidRPr="00A06AFD">
        <w:t>to protect a bathing box from sand accretion</w:t>
      </w:r>
      <w:r w:rsidR="00F931B1">
        <w:t>. Retaining walls can be constructed of various materials and be free standing or attached to a bathing box</w:t>
      </w:r>
      <w:r w:rsidR="00A06AFD" w:rsidRPr="00A06AFD">
        <w:t>;</w:t>
      </w:r>
    </w:p>
    <w:p w14:paraId="3C6A4E28" w14:textId="77777777" w:rsidR="00EA7205" w:rsidRPr="00EA7205" w:rsidRDefault="00EA7205" w:rsidP="00576A5E">
      <w:pPr>
        <w:spacing w:after="0"/>
        <w:ind w:left="720"/>
        <w:jc w:val="both"/>
        <w:rPr>
          <w:b/>
          <w:i/>
        </w:rPr>
      </w:pPr>
    </w:p>
    <w:p w14:paraId="554525D4" w14:textId="2B40FF22" w:rsidR="00EA7205" w:rsidRDefault="004658A1" w:rsidP="00576A5E">
      <w:pPr>
        <w:spacing w:after="0"/>
        <w:ind w:left="720"/>
        <w:jc w:val="both"/>
      </w:pPr>
      <w:r>
        <w:rPr>
          <w:b/>
          <w:i/>
        </w:rPr>
        <w:t>“</w:t>
      </w:r>
      <w:r w:rsidR="00EA7205" w:rsidRPr="00EA7205">
        <w:rPr>
          <w:b/>
          <w:i/>
        </w:rPr>
        <w:t>ratepayer”</w:t>
      </w:r>
      <w:r w:rsidR="00E825BC">
        <w:t xml:space="preserve"> means a person or company that</w:t>
      </w:r>
      <w:r w:rsidR="00EA7205" w:rsidRPr="00EA7205">
        <w:t xml:space="preserve"> owns </w:t>
      </w:r>
      <w:r w:rsidR="00E825BC">
        <w:t>rateable property</w:t>
      </w:r>
      <w:r w:rsidR="006038D9">
        <w:t xml:space="preserve"> valued under Section 13(D</w:t>
      </w:r>
      <w:r w:rsidR="004F550B">
        <w:t>)(</w:t>
      </w:r>
      <w:r w:rsidR="006038D9">
        <w:t xml:space="preserve">C) under the </w:t>
      </w:r>
      <w:r w:rsidR="006038D9" w:rsidRPr="006038D9">
        <w:rPr>
          <w:i/>
        </w:rPr>
        <w:t>Valuation of Land Act 1960</w:t>
      </w:r>
      <w:r w:rsidR="00E825BC">
        <w:t xml:space="preserve"> within the Frankston Municipality;</w:t>
      </w:r>
    </w:p>
    <w:p w14:paraId="6F2AB6B8" w14:textId="54B093E6" w:rsidR="00A94671" w:rsidRDefault="00A94671" w:rsidP="00576A5E">
      <w:pPr>
        <w:spacing w:after="0"/>
        <w:ind w:left="720"/>
        <w:jc w:val="both"/>
      </w:pPr>
    </w:p>
    <w:p w14:paraId="1526BD7E" w14:textId="3C9853B6" w:rsidR="00A94671" w:rsidRDefault="00A94671" w:rsidP="00576A5E">
      <w:pPr>
        <w:spacing w:after="0"/>
        <w:ind w:left="720"/>
        <w:jc w:val="both"/>
      </w:pPr>
      <w:r w:rsidRPr="00126972">
        <w:rPr>
          <w:b/>
          <w:i/>
        </w:rPr>
        <w:t>“sand removal”</w:t>
      </w:r>
      <w:r w:rsidRPr="00126972">
        <w:t xml:space="preserve"> means</w:t>
      </w:r>
      <w:r w:rsidR="00126972" w:rsidRPr="00126972">
        <w:t xml:space="preserve"> the physical removal/relocation of sand from the beach by either hand or mech</w:t>
      </w:r>
      <w:r w:rsidR="001F638A">
        <w:t>anical methods;</w:t>
      </w:r>
    </w:p>
    <w:p w14:paraId="49B5C539" w14:textId="77777777" w:rsidR="00126972" w:rsidRDefault="00126972" w:rsidP="00576A5E">
      <w:pPr>
        <w:spacing w:after="0"/>
        <w:ind w:left="720"/>
        <w:jc w:val="both"/>
        <w:rPr>
          <w:b/>
          <w:i/>
        </w:rPr>
      </w:pPr>
    </w:p>
    <w:p w14:paraId="34E7F0EE" w14:textId="7BD8DD7B" w:rsidR="00EA7205" w:rsidRPr="00EA7205" w:rsidRDefault="00EA7205" w:rsidP="00576A5E">
      <w:pPr>
        <w:spacing w:after="0"/>
        <w:ind w:left="720"/>
        <w:jc w:val="both"/>
      </w:pPr>
      <w:r w:rsidRPr="00EA7205">
        <w:rPr>
          <w:b/>
          <w:i/>
        </w:rPr>
        <w:t>“site”</w:t>
      </w:r>
      <w:r w:rsidRPr="00EA7205">
        <w:t xml:space="preserve"> means </w:t>
      </w:r>
      <w:r w:rsidR="00E825BC">
        <w:t xml:space="preserve">the </w:t>
      </w:r>
      <w:r w:rsidRPr="00EA7205">
        <w:t xml:space="preserve">licensed </w:t>
      </w:r>
      <w:r w:rsidR="00E825BC">
        <w:t xml:space="preserve">area approved by </w:t>
      </w:r>
      <w:r w:rsidRPr="00EA7205">
        <w:t xml:space="preserve">Council </w:t>
      </w:r>
      <w:r w:rsidR="00E825BC">
        <w:t>and DELWP for the use of a bathing box irrespective of whether that site has a</w:t>
      </w:r>
      <w:r w:rsidRPr="00EA7205">
        <w:t xml:space="preserve"> structure on it;</w:t>
      </w:r>
    </w:p>
    <w:p w14:paraId="4112A457" w14:textId="77777777" w:rsidR="00EA7205" w:rsidRPr="00EA7205" w:rsidRDefault="00EA7205" w:rsidP="00576A5E">
      <w:pPr>
        <w:spacing w:after="0"/>
        <w:ind w:left="720"/>
        <w:jc w:val="both"/>
      </w:pPr>
    </w:p>
    <w:p w14:paraId="03377B32" w14:textId="7D5F04C9" w:rsidR="00EA7205" w:rsidRDefault="00EA7205" w:rsidP="00576A5E">
      <w:pPr>
        <w:spacing w:after="0"/>
        <w:ind w:left="720"/>
        <w:jc w:val="both"/>
      </w:pPr>
      <w:r w:rsidRPr="00EA7205">
        <w:rPr>
          <w:b/>
          <w:i/>
        </w:rPr>
        <w:t>“structure”</w:t>
      </w:r>
      <w:r w:rsidRPr="00EA7205">
        <w:t xml:space="preserve"> means a </w:t>
      </w:r>
      <w:r w:rsidR="00D162BA">
        <w:t xml:space="preserve">man-made building or other object including a </w:t>
      </w:r>
      <w:r w:rsidRPr="00EA7205">
        <w:t>bathing box, stairs, ramps, decks</w:t>
      </w:r>
      <w:r w:rsidR="00BA1FB4">
        <w:t>, retaining walls</w:t>
      </w:r>
      <w:r w:rsidR="001F638A">
        <w:t xml:space="preserve"> or the like;</w:t>
      </w:r>
    </w:p>
    <w:p w14:paraId="02503E47" w14:textId="5B71DDDE" w:rsidR="00837305" w:rsidRDefault="00837305" w:rsidP="00576A5E">
      <w:pPr>
        <w:spacing w:after="0"/>
        <w:ind w:left="720"/>
        <w:jc w:val="both"/>
      </w:pPr>
    </w:p>
    <w:p w14:paraId="00E15A65" w14:textId="3950A462" w:rsidR="00837305" w:rsidRPr="007B320F" w:rsidRDefault="003B6405" w:rsidP="00576A5E">
      <w:pPr>
        <w:spacing w:after="0"/>
        <w:ind w:left="720"/>
        <w:jc w:val="both"/>
        <w:rPr>
          <w:i/>
        </w:rPr>
      </w:pPr>
      <w:r w:rsidRPr="007B320F">
        <w:rPr>
          <w:b/>
        </w:rPr>
        <w:t xml:space="preserve">“works” </w:t>
      </w:r>
      <w:r w:rsidR="00837305" w:rsidRPr="007B320F">
        <w:t>means</w:t>
      </w:r>
      <w:r w:rsidR="00D162BA">
        <w:t xml:space="preserve"> major</w:t>
      </w:r>
      <w:r w:rsidR="00837305" w:rsidRPr="007B320F">
        <w:t xml:space="preserve"> </w:t>
      </w:r>
      <w:r w:rsidR="007B320F" w:rsidRPr="007B320F">
        <w:t>repairs, additions or modifications such as internal bracing/support, replacing the floor, walls or doors.</w:t>
      </w:r>
      <w:r w:rsidR="00837305" w:rsidRPr="007B320F">
        <w:t xml:space="preserve"> This does not include day to day maintenance and upkeep</w:t>
      </w:r>
      <w:r w:rsidR="00C33F62" w:rsidRPr="007B320F">
        <w:t xml:space="preserve">. </w:t>
      </w:r>
      <w:r w:rsidR="00837305" w:rsidRPr="007B320F">
        <w:t xml:space="preserve"> </w:t>
      </w:r>
    </w:p>
    <w:p w14:paraId="64BE5259" w14:textId="77777777" w:rsidR="00837305" w:rsidRPr="00C33F62" w:rsidRDefault="00837305" w:rsidP="00576A5E">
      <w:pPr>
        <w:spacing w:after="0"/>
        <w:ind w:left="720"/>
        <w:jc w:val="both"/>
        <w:rPr>
          <w:highlight w:val="yellow"/>
        </w:rPr>
      </w:pPr>
    </w:p>
    <w:p w14:paraId="3BC02ED1" w14:textId="77777777" w:rsidR="00160AD9" w:rsidRDefault="00160AD9" w:rsidP="00454191">
      <w:pPr>
        <w:pStyle w:val="Heading2"/>
        <w:numPr>
          <w:ilvl w:val="0"/>
          <w:numId w:val="4"/>
        </w:numPr>
        <w:spacing w:before="240" w:after="120"/>
        <w:jc w:val="both"/>
        <w:rPr>
          <w:lang w:eastAsia="en-AU"/>
        </w:rPr>
      </w:pPr>
      <w:r>
        <w:rPr>
          <w:lang w:eastAsia="en-AU"/>
        </w:rPr>
        <w:t>Authorisation</w:t>
      </w:r>
    </w:p>
    <w:p w14:paraId="56D0D15B" w14:textId="461E24F8" w:rsidR="00160AD9" w:rsidRPr="002E2C72" w:rsidRDefault="00160AD9" w:rsidP="00576A5E">
      <w:pPr>
        <w:ind w:left="709"/>
        <w:jc w:val="both"/>
        <w:rPr>
          <w:rFonts w:eastAsia="Times New Roman" w:cs="Arial"/>
          <w:lang w:eastAsia="en-AU"/>
        </w:rPr>
      </w:pPr>
      <w:r w:rsidRPr="002E2C72">
        <w:rPr>
          <w:rFonts w:eastAsia="Times New Roman" w:cs="Arial"/>
          <w:lang w:eastAsia="en-AU"/>
        </w:rPr>
        <w:t>Thi</w:t>
      </w:r>
      <w:r w:rsidR="00082CE8">
        <w:rPr>
          <w:rFonts w:eastAsia="Times New Roman" w:cs="Arial"/>
          <w:lang w:eastAsia="en-AU"/>
        </w:rPr>
        <w:t>s p</w:t>
      </w:r>
      <w:r>
        <w:rPr>
          <w:rFonts w:eastAsia="Times New Roman" w:cs="Arial"/>
          <w:lang w:eastAsia="en-AU"/>
        </w:rPr>
        <w:t>olicy is managed by the Procurement, Property and Risk</w:t>
      </w:r>
      <w:r w:rsidRPr="002E2C72">
        <w:rPr>
          <w:rFonts w:eastAsia="Times New Roman" w:cs="Arial"/>
          <w:lang w:eastAsia="en-AU"/>
        </w:rPr>
        <w:t xml:space="preserve"> Department, and is approved by Frankston City’s Mayor and Council’s Chief Executive Officer (CEO):</w:t>
      </w:r>
    </w:p>
    <w:p w14:paraId="23FC6A33" w14:textId="77777777" w:rsidR="00160AD9" w:rsidRPr="002E2C72" w:rsidRDefault="00160AD9" w:rsidP="00576A5E">
      <w:pPr>
        <w:ind w:left="709"/>
        <w:jc w:val="both"/>
        <w:rPr>
          <w:rFonts w:eastAsia="Times New Roman" w:cs="Arial"/>
          <w:lang w:eastAsia="en-AU"/>
        </w:rPr>
      </w:pPr>
    </w:p>
    <w:p w14:paraId="2582EDB6" w14:textId="77777777" w:rsidR="00160AD9" w:rsidRPr="002E2C72" w:rsidRDefault="00160AD9" w:rsidP="00576A5E">
      <w:pPr>
        <w:ind w:left="709"/>
        <w:jc w:val="both"/>
        <w:rPr>
          <w:rFonts w:eastAsia="Times New Roman" w:cs="Arial"/>
          <w:lang w:eastAsia="en-AU"/>
        </w:rPr>
      </w:pPr>
      <w:r w:rsidRPr="002E2C72">
        <w:rPr>
          <w:rFonts w:eastAsia="Times New Roman" w:cs="Arial"/>
          <w:lang w:eastAsia="en-AU"/>
        </w:rPr>
        <w:t>---------------------------------------</w:t>
      </w:r>
      <w:r w:rsidRPr="002E2C72">
        <w:rPr>
          <w:rFonts w:eastAsia="Times New Roman" w:cs="Arial"/>
          <w:lang w:eastAsia="en-AU"/>
        </w:rPr>
        <w:tab/>
      </w:r>
      <w:r w:rsidRPr="002E2C72">
        <w:rPr>
          <w:rFonts w:eastAsia="Times New Roman" w:cs="Arial"/>
          <w:lang w:eastAsia="en-AU"/>
        </w:rPr>
        <w:tab/>
      </w:r>
      <w:r w:rsidRPr="002E2C72">
        <w:rPr>
          <w:rFonts w:eastAsia="Times New Roman" w:cs="Arial"/>
          <w:lang w:eastAsia="en-AU"/>
        </w:rPr>
        <w:tab/>
        <w:t>----------------------------------------</w:t>
      </w:r>
    </w:p>
    <w:p w14:paraId="2AE62806" w14:textId="6B72EA58" w:rsidR="00160AD9" w:rsidRPr="002E2C72" w:rsidRDefault="00160AD9" w:rsidP="00576A5E">
      <w:pPr>
        <w:ind w:left="709"/>
        <w:jc w:val="both"/>
        <w:rPr>
          <w:rFonts w:eastAsia="Times New Roman" w:cs="Arial"/>
          <w:lang w:eastAsia="en-AU"/>
        </w:rPr>
      </w:pPr>
      <w:r w:rsidRPr="002E2C72">
        <w:rPr>
          <w:rFonts w:eastAsia="Times New Roman" w:cs="Arial"/>
          <w:lang w:eastAsia="en-AU"/>
        </w:rPr>
        <w:t>Mayor, Frankston City</w:t>
      </w:r>
      <w:r w:rsidRPr="002E2C72">
        <w:rPr>
          <w:rFonts w:eastAsia="Times New Roman" w:cs="Arial"/>
          <w:lang w:eastAsia="en-AU"/>
        </w:rPr>
        <w:tab/>
      </w:r>
      <w:r w:rsidRPr="002E2C72">
        <w:rPr>
          <w:rFonts w:eastAsia="Times New Roman" w:cs="Arial"/>
          <w:lang w:eastAsia="en-AU"/>
        </w:rPr>
        <w:tab/>
      </w:r>
      <w:r w:rsidRPr="002E2C72">
        <w:rPr>
          <w:rFonts w:eastAsia="Times New Roman" w:cs="Arial"/>
          <w:lang w:eastAsia="en-AU"/>
        </w:rPr>
        <w:tab/>
      </w:r>
      <w:r w:rsidR="00F32F66">
        <w:rPr>
          <w:rFonts w:eastAsia="Times New Roman" w:cs="Arial"/>
          <w:lang w:eastAsia="en-AU"/>
        </w:rPr>
        <w:t xml:space="preserve">                 </w:t>
      </w:r>
      <w:r w:rsidRPr="002E2C72">
        <w:rPr>
          <w:rFonts w:eastAsia="Times New Roman" w:cs="Arial"/>
          <w:lang w:eastAsia="en-AU"/>
        </w:rPr>
        <w:t>CEO, Frankston City Council</w:t>
      </w:r>
    </w:p>
    <w:p w14:paraId="5A9A3DE7" w14:textId="640B716F" w:rsidR="00160AD9" w:rsidRDefault="00160AD9" w:rsidP="00576A5E">
      <w:pPr>
        <w:spacing w:after="0"/>
        <w:ind w:left="709"/>
        <w:jc w:val="both"/>
        <w:rPr>
          <w:rFonts w:eastAsia="Times New Roman" w:cs="Arial"/>
          <w:lang w:eastAsia="en-AU"/>
        </w:rPr>
      </w:pPr>
      <w:r w:rsidRPr="002E2C72">
        <w:rPr>
          <w:rFonts w:eastAsia="Times New Roman" w:cs="Arial"/>
          <w:lang w:eastAsia="en-AU"/>
        </w:rPr>
        <w:t xml:space="preserve">in accordance with Frankston City Council resolution at its Ordinary Council meeting of </w:t>
      </w:r>
      <w:r w:rsidRPr="00F32F66">
        <w:rPr>
          <w:rFonts w:eastAsia="Times New Roman" w:cs="Arial"/>
          <w:highlight w:val="yellow"/>
          <w:lang w:eastAsia="en-AU"/>
        </w:rPr>
        <w:t>xxxx</w:t>
      </w:r>
      <w:r w:rsidRPr="002E2C72">
        <w:rPr>
          <w:rFonts w:eastAsia="Times New Roman" w:cs="Arial"/>
          <w:lang w:eastAsia="en-AU"/>
        </w:rPr>
        <w:t>.</w:t>
      </w:r>
    </w:p>
    <w:p w14:paraId="24875A20" w14:textId="77777777" w:rsidR="005B1C3A" w:rsidRDefault="00160AD9" w:rsidP="00454191">
      <w:pPr>
        <w:pStyle w:val="Heading2"/>
        <w:numPr>
          <w:ilvl w:val="0"/>
          <w:numId w:val="4"/>
        </w:numPr>
        <w:spacing w:before="240" w:after="120"/>
        <w:jc w:val="both"/>
        <w:rPr>
          <w:lang w:eastAsia="en-AU"/>
        </w:rPr>
      </w:pPr>
      <w:r>
        <w:rPr>
          <w:lang w:eastAsia="en-AU"/>
        </w:rPr>
        <w:t>Policy</w:t>
      </w:r>
    </w:p>
    <w:p w14:paraId="5E5A6456" w14:textId="34330659" w:rsidR="008B3F56" w:rsidRPr="005B1C3A" w:rsidRDefault="008B3F56" w:rsidP="00454191">
      <w:pPr>
        <w:pStyle w:val="Heading3"/>
        <w:numPr>
          <w:ilvl w:val="1"/>
          <w:numId w:val="4"/>
        </w:numPr>
        <w:rPr>
          <w:lang w:eastAsia="en-AU"/>
        </w:rPr>
      </w:pPr>
      <w:r w:rsidRPr="005B1C3A">
        <w:rPr>
          <w:lang w:eastAsia="en-AU"/>
        </w:rPr>
        <w:t>Introduction</w:t>
      </w:r>
    </w:p>
    <w:p w14:paraId="75340F7B" w14:textId="76AB5FD2" w:rsidR="00736512" w:rsidRPr="00736512" w:rsidRDefault="006858A5" w:rsidP="00576A5E">
      <w:pPr>
        <w:spacing w:after="0"/>
        <w:ind w:left="720"/>
        <w:jc w:val="both"/>
      </w:pPr>
      <w:r>
        <w:t>B</w:t>
      </w:r>
      <w:r w:rsidR="00736512" w:rsidRPr="00736512">
        <w:t>athing boxes are icons of the Victorian beachscape.  These structures are located</w:t>
      </w:r>
      <w:r w:rsidR="006B37A6">
        <w:t xml:space="preserve"> mainly on Marine and </w:t>
      </w:r>
      <w:r w:rsidR="00736512" w:rsidRPr="00736512">
        <w:t xml:space="preserve">Coastal Crown Land and occupy a unique role in bayside beach life.  There are </w:t>
      </w:r>
      <w:r>
        <w:t>bathing boxes</w:t>
      </w:r>
      <w:r w:rsidR="00736512" w:rsidRPr="00736512">
        <w:t xml:space="preserve"> located around Port Phillip and Western Port bays under </w:t>
      </w:r>
      <w:r w:rsidR="006B37A6">
        <w:t>various Committees of Management.</w:t>
      </w:r>
    </w:p>
    <w:p w14:paraId="6942D7B2" w14:textId="77777777" w:rsidR="00736512" w:rsidRPr="00736512" w:rsidRDefault="00736512" w:rsidP="00576A5E">
      <w:pPr>
        <w:spacing w:after="0"/>
        <w:ind w:left="720"/>
        <w:jc w:val="both"/>
      </w:pPr>
    </w:p>
    <w:p w14:paraId="4459A4CD" w14:textId="77777777" w:rsidR="00736512" w:rsidRPr="00736512" w:rsidRDefault="00736512" w:rsidP="00576A5E">
      <w:pPr>
        <w:spacing w:after="0"/>
        <w:ind w:left="720"/>
        <w:jc w:val="both"/>
      </w:pPr>
      <w:r w:rsidRPr="00736512">
        <w:t>While still serving the functional purpose of providing storage for boats and bathing equipment, these structures also have a historic and cultural value and importance.</w:t>
      </w:r>
    </w:p>
    <w:p w14:paraId="3E141DD8" w14:textId="77777777" w:rsidR="00736512" w:rsidRPr="00736512" w:rsidRDefault="00736512" w:rsidP="00576A5E">
      <w:pPr>
        <w:spacing w:after="0"/>
        <w:ind w:left="720"/>
        <w:jc w:val="both"/>
      </w:pPr>
    </w:p>
    <w:p w14:paraId="29C11440" w14:textId="049DA676" w:rsidR="00736512" w:rsidRDefault="00736512" w:rsidP="00576A5E">
      <w:pPr>
        <w:spacing w:after="0"/>
        <w:ind w:left="720"/>
        <w:jc w:val="both"/>
      </w:pPr>
      <w:r w:rsidRPr="00736512">
        <w:t>This policy has been developed to provide guidance for the preservation, upgrading, and appropriate use of these beach structures.</w:t>
      </w:r>
    </w:p>
    <w:p w14:paraId="2F07B37E" w14:textId="77777777" w:rsidR="0085281B" w:rsidRDefault="0085281B" w:rsidP="00576A5E">
      <w:pPr>
        <w:spacing w:after="0"/>
        <w:ind w:left="720"/>
        <w:jc w:val="both"/>
      </w:pPr>
    </w:p>
    <w:p w14:paraId="7EFFB7E5" w14:textId="77777777" w:rsidR="0085281B" w:rsidRPr="00CA09A2" w:rsidRDefault="0085281B" w:rsidP="00454191">
      <w:pPr>
        <w:pStyle w:val="Heading3"/>
        <w:numPr>
          <w:ilvl w:val="1"/>
          <w:numId w:val="4"/>
        </w:numPr>
        <w:rPr>
          <w:lang w:eastAsia="en-AU"/>
        </w:rPr>
      </w:pPr>
      <w:r>
        <w:rPr>
          <w:lang w:eastAsia="en-AU"/>
        </w:rPr>
        <w:t>Conditions of Use</w:t>
      </w:r>
    </w:p>
    <w:p w14:paraId="5055A896" w14:textId="77777777" w:rsidR="0085281B" w:rsidRPr="0085281B" w:rsidRDefault="0085281B" w:rsidP="0085281B">
      <w:pPr>
        <w:spacing w:after="0"/>
        <w:ind w:left="720"/>
        <w:jc w:val="both"/>
      </w:pPr>
      <w:r w:rsidRPr="0085281B">
        <w:t>A bathing box may be used for:</w:t>
      </w:r>
    </w:p>
    <w:p w14:paraId="01316CE5" w14:textId="34740522" w:rsidR="0085281B" w:rsidRPr="0085281B" w:rsidRDefault="0085281B" w:rsidP="00454191">
      <w:pPr>
        <w:numPr>
          <w:ilvl w:val="0"/>
          <w:numId w:val="1"/>
        </w:numPr>
        <w:tabs>
          <w:tab w:val="clear" w:pos="720"/>
          <w:tab w:val="num" w:pos="1440"/>
        </w:tabs>
        <w:spacing w:after="0"/>
        <w:ind w:left="1440"/>
        <w:jc w:val="both"/>
      </w:pPr>
      <w:r>
        <w:t>s</w:t>
      </w:r>
      <w:r w:rsidRPr="0085281B">
        <w:t>torage of small boats and boating equipment;</w:t>
      </w:r>
    </w:p>
    <w:p w14:paraId="602B3DF8" w14:textId="0C938CD5" w:rsidR="0085281B" w:rsidRPr="0085281B" w:rsidRDefault="0085281B" w:rsidP="00454191">
      <w:pPr>
        <w:numPr>
          <w:ilvl w:val="0"/>
          <w:numId w:val="1"/>
        </w:numPr>
        <w:tabs>
          <w:tab w:val="clear" w:pos="720"/>
          <w:tab w:val="num" w:pos="1440"/>
        </w:tabs>
        <w:spacing w:after="0"/>
        <w:ind w:left="1440"/>
        <w:jc w:val="both"/>
      </w:pPr>
      <w:r>
        <w:t>s</w:t>
      </w:r>
      <w:r w:rsidRPr="0085281B">
        <w:t>torage of beach accessories;</w:t>
      </w:r>
    </w:p>
    <w:p w14:paraId="75F53672" w14:textId="73963430" w:rsidR="0085281B" w:rsidRPr="0085281B" w:rsidRDefault="0085281B" w:rsidP="00454191">
      <w:pPr>
        <w:numPr>
          <w:ilvl w:val="0"/>
          <w:numId w:val="1"/>
        </w:numPr>
        <w:tabs>
          <w:tab w:val="clear" w:pos="720"/>
          <w:tab w:val="num" w:pos="1440"/>
        </w:tabs>
        <w:spacing w:after="0"/>
        <w:ind w:left="1440"/>
        <w:jc w:val="both"/>
      </w:pPr>
      <w:r>
        <w:t>s</w:t>
      </w:r>
      <w:r w:rsidRPr="0085281B">
        <w:t>helter associated with beach use</w:t>
      </w:r>
    </w:p>
    <w:p w14:paraId="5B36B989" w14:textId="77777777" w:rsidR="0085281B" w:rsidRPr="0085281B" w:rsidRDefault="0085281B" w:rsidP="0085281B">
      <w:pPr>
        <w:spacing w:after="0"/>
        <w:ind w:left="1440"/>
        <w:jc w:val="both"/>
      </w:pPr>
    </w:p>
    <w:p w14:paraId="5D789C00" w14:textId="77777777" w:rsidR="0085281B" w:rsidRPr="0085281B" w:rsidRDefault="0085281B" w:rsidP="0085281B">
      <w:pPr>
        <w:spacing w:after="0"/>
        <w:ind w:left="720"/>
        <w:jc w:val="both"/>
      </w:pPr>
      <w:r w:rsidRPr="0085281B">
        <w:t>A bathing box may not be:</w:t>
      </w:r>
    </w:p>
    <w:p w14:paraId="7705A707" w14:textId="2AC05B4A" w:rsidR="0085281B" w:rsidRPr="0085281B" w:rsidRDefault="0085281B" w:rsidP="00454191">
      <w:pPr>
        <w:pStyle w:val="ListParagraph"/>
        <w:numPr>
          <w:ilvl w:val="0"/>
          <w:numId w:val="7"/>
        </w:numPr>
        <w:spacing w:after="0"/>
        <w:jc w:val="both"/>
        <w:rPr>
          <w:sz w:val="22"/>
          <w:szCs w:val="22"/>
        </w:rPr>
      </w:pPr>
      <w:r>
        <w:rPr>
          <w:sz w:val="22"/>
          <w:szCs w:val="22"/>
        </w:rPr>
        <w:t>u</w:t>
      </w:r>
      <w:r w:rsidRPr="0085281B">
        <w:rPr>
          <w:sz w:val="22"/>
          <w:szCs w:val="22"/>
        </w:rPr>
        <w:t>sed for accommodation or habitation purposes. This includes overnight stays;</w:t>
      </w:r>
    </w:p>
    <w:p w14:paraId="2EE5C17D" w14:textId="660726A1" w:rsidR="0085281B" w:rsidRPr="0085281B" w:rsidRDefault="0085281B" w:rsidP="00454191">
      <w:pPr>
        <w:pStyle w:val="ListParagraph"/>
        <w:numPr>
          <w:ilvl w:val="0"/>
          <w:numId w:val="7"/>
        </w:numPr>
        <w:spacing w:after="0"/>
        <w:jc w:val="both"/>
        <w:rPr>
          <w:sz w:val="22"/>
          <w:szCs w:val="22"/>
        </w:rPr>
      </w:pPr>
      <w:r>
        <w:rPr>
          <w:sz w:val="22"/>
          <w:szCs w:val="22"/>
        </w:rPr>
        <w:t>h</w:t>
      </w:r>
      <w:r w:rsidRPr="0085281B">
        <w:rPr>
          <w:sz w:val="22"/>
          <w:szCs w:val="22"/>
        </w:rPr>
        <w:t>ired out for non-licensee use or sublet;</w:t>
      </w:r>
    </w:p>
    <w:p w14:paraId="3F3C9B52" w14:textId="360F1C38" w:rsidR="0085281B" w:rsidRPr="0085281B" w:rsidRDefault="0085281B" w:rsidP="00454191">
      <w:pPr>
        <w:pStyle w:val="ListParagraph"/>
        <w:numPr>
          <w:ilvl w:val="0"/>
          <w:numId w:val="7"/>
        </w:numPr>
        <w:spacing w:after="0"/>
        <w:jc w:val="both"/>
        <w:rPr>
          <w:sz w:val="22"/>
          <w:szCs w:val="22"/>
        </w:rPr>
      </w:pPr>
      <w:r>
        <w:rPr>
          <w:sz w:val="22"/>
          <w:szCs w:val="22"/>
        </w:rPr>
        <w:t>h</w:t>
      </w:r>
      <w:r w:rsidR="000648C9">
        <w:rPr>
          <w:sz w:val="22"/>
          <w:szCs w:val="22"/>
        </w:rPr>
        <w:t>ired out for events</w:t>
      </w:r>
    </w:p>
    <w:p w14:paraId="131F7A80" w14:textId="77777777" w:rsidR="0085281B" w:rsidRPr="0085281B" w:rsidRDefault="0085281B" w:rsidP="0085281B">
      <w:pPr>
        <w:spacing w:after="0"/>
        <w:ind w:left="720"/>
        <w:jc w:val="both"/>
      </w:pPr>
    </w:p>
    <w:p w14:paraId="39AB2E95" w14:textId="17AC40CB" w:rsidR="0085281B" w:rsidRPr="0085281B" w:rsidRDefault="0085281B" w:rsidP="0085281B">
      <w:pPr>
        <w:spacing w:after="0"/>
        <w:ind w:left="720"/>
        <w:jc w:val="both"/>
      </w:pPr>
      <w:r w:rsidRPr="0085281B">
        <w:t>A bathing box may not have the following installations</w:t>
      </w:r>
      <w:r w:rsidR="00D93A22">
        <w:t xml:space="preserve"> (does not apply to previously approved installations prior as recorded by Council prior to the implementation of this policy)</w:t>
      </w:r>
      <w:r w:rsidRPr="0085281B">
        <w:t>:</w:t>
      </w:r>
    </w:p>
    <w:p w14:paraId="7726D8CD" w14:textId="77777777" w:rsidR="0085281B" w:rsidRPr="0085281B" w:rsidRDefault="0085281B" w:rsidP="00454191">
      <w:pPr>
        <w:pStyle w:val="ListParagraph"/>
        <w:numPr>
          <w:ilvl w:val="0"/>
          <w:numId w:val="7"/>
        </w:numPr>
        <w:spacing w:after="0"/>
        <w:jc w:val="both"/>
        <w:rPr>
          <w:sz w:val="22"/>
          <w:szCs w:val="22"/>
        </w:rPr>
      </w:pPr>
      <w:r w:rsidRPr="0085281B">
        <w:rPr>
          <w:sz w:val="22"/>
          <w:szCs w:val="22"/>
        </w:rPr>
        <w:t>kitchens</w:t>
      </w:r>
    </w:p>
    <w:p w14:paraId="28582609" w14:textId="77777777" w:rsidR="0085281B" w:rsidRPr="0085281B" w:rsidRDefault="0085281B" w:rsidP="00454191">
      <w:pPr>
        <w:pStyle w:val="ListParagraph"/>
        <w:numPr>
          <w:ilvl w:val="0"/>
          <w:numId w:val="7"/>
        </w:numPr>
        <w:spacing w:after="0"/>
        <w:jc w:val="both"/>
        <w:rPr>
          <w:sz w:val="22"/>
          <w:szCs w:val="22"/>
        </w:rPr>
      </w:pPr>
      <w:r w:rsidRPr="0085281B">
        <w:rPr>
          <w:sz w:val="22"/>
          <w:szCs w:val="22"/>
        </w:rPr>
        <w:t>showers</w:t>
      </w:r>
    </w:p>
    <w:p w14:paraId="58B800F5" w14:textId="77777777" w:rsidR="0085281B" w:rsidRPr="0085281B" w:rsidRDefault="0085281B" w:rsidP="00454191">
      <w:pPr>
        <w:pStyle w:val="ListParagraph"/>
        <w:numPr>
          <w:ilvl w:val="0"/>
          <w:numId w:val="7"/>
        </w:numPr>
        <w:spacing w:after="0"/>
        <w:jc w:val="both"/>
        <w:rPr>
          <w:sz w:val="22"/>
          <w:szCs w:val="22"/>
        </w:rPr>
      </w:pPr>
      <w:r w:rsidRPr="0085281B">
        <w:rPr>
          <w:sz w:val="22"/>
          <w:szCs w:val="22"/>
        </w:rPr>
        <w:t xml:space="preserve">plumbing </w:t>
      </w:r>
    </w:p>
    <w:p w14:paraId="2609A11B" w14:textId="77777777" w:rsidR="0085281B" w:rsidRPr="0085281B" w:rsidRDefault="0085281B" w:rsidP="00454191">
      <w:pPr>
        <w:pStyle w:val="ListParagraph"/>
        <w:numPr>
          <w:ilvl w:val="0"/>
          <w:numId w:val="7"/>
        </w:numPr>
        <w:spacing w:after="0"/>
        <w:jc w:val="both"/>
        <w:rPr>
          <w:sz w:val="22"/>
          <w:szCs w:val="22"/>
        </w:rPr>
      </w:pPr>
      <w:r w:rsidRPr="0085281B">
        <w:rPr>
          <w:sz w:val="22"/>
          <w:szCs w:val="22"/>
        </w:rPr>
        <w:t>air conditioners</w:t>
      </w:r>
    </w:p>
    <w:p w14:paraId="5A764413" w14:textId="77777777" w:rsidR="0085281B" w:rsidRPr="0085281B" w:rsidRDefault="0085281B" w:rsidP="00454191">
      <w:pPr>
        <w:pStyle w:val="ListParagraph"/>
        <w:numPr>
          <w:ilvl w:val="0"/>
          <w:numId w:val="7"/>
        </w:numPr>
        <w:spacing w:after="0"/>
        <w:jc w:val="both"/>
        <w:rPr>
          <w:sz w:val="22"/>
          <w:szCs w:val="22"/>
        </w:rPr>
      </w:pPr>
      <w:r w:rsidRPr="0085281B">
        <w:rPr>
          <w:sz w:val="22"/>
          <w:szCs w:val="22"/>
        </w:rPr>
        <w:t>toilets</w:t>
      </w:r>
    </w:p>
    <w:p w14:paraId="0A974C00" w14:textId="77777777" w:rsidR="005B1C3A" w:rsidRDefault="005B1C3A" w:rsidP="00576A5E">
      <w:pPr>
        <w:spacing w:after="0"/>
        <w:ind w:left="720"/>
        <w:jc w:val="both"/>
      </w:pPr>
    </w:p>
    <w:p w14:paraId="2E9236E8" w14:textId="77777777" w:rsidR="00FA6A9B" w:rsidRPr="00CD6366" w:rsidRDefault="00FA6A9B" w:rsidP="00FA6A9B">
      <w:pPr>
        <w:pStyle w:val="Heading3"/>
        <w:numPr>
          <w:ilvl w:val="1"/>
          <w:numId w:val="4"/>
        </w:numPr>
        <w:rPr>
          <w:lang w:eastAsia="en-AU"/>
        </w:rPr>
      </w:pPr>
      <w:r>
        <w:rPr>
          <w:lang w:eastAsia="en-AU"/>
        </w:rPr>
        <w:t>Licences</w:t>
      </w:r>
    </w:p>
    <w:p w14:paraId="3A51383A" w14:textId="77777777" w:rsidR="00FA6A9B" w:rsidRDefault="00FA6A9B" w:rsidP="00FA6A9B">
      <w:pPr>
        <w:spacing w:after="0"/>
        <w:ind w:left="720"/>
        <w:jc w:val="both"/>
      </w:pPr>
      <w:r w:rsidRPr="00CD6366">
        <w:t>Council may grant or issue</w:t>
      </w:r>
      <w:r>
        <w:t xml:space="preserve"> a licence </w:t>
      </w:r>
      <w:r w:rsidRPr="00736512">
        <w:t xml:space="preserve">to occupy a </w:t>
      </w:r>
      <w:r>
        <w:t xml:space="preserve">bathing box </w:t>
      </w:r>
      <w:r w:rsidRPr="00736512">
        <w:t xml:space="preserve">site on the </w:t>
      </w:r>
      <w:r>
        <w:t xml:space="preserve">foreshore.  </w:t>
      </w:r>
      <w:r w:rsidRPr="00736512">
        <w:t xml:space="preserve">Licences will be </w:t>
      </w:r>
      <w:r>
        <w:t>issued for a maximum term of five (5) years</w:t>
      </w:r>
      <w:r w:rsidRPr="00736512">
        <w:t xml:space="preserve">.  </w:t>
      </w:r>
    </w:p>
    <w:p w14:paraId="58E6C9A8" w14:textId="77777777" w:rsidR="00FA6A9B" w:rsidRDefault="00FA6A9B" w:rsidP="00FA6A9B">
      <w:pPr>
        <w:spacing w:after="0"/>
        <w:ind w:left="720"/>
        <w:jc w:val="both"/>
      </w:pPr>
    </w:p>
    <w:p w14:paraId="0E8B1DD2" w14:textId="2B341EE0" w:rsidR="00FA6A9B" w:rsidRPr="00F3607B" w:rsidRDefault="008B257E" w:rsidP="00FA6A9B">
      <w:pPr>
        <w:spacing w:after="0"/>
        <w:ind w:left="720"/>
        <w:jc w:val="both"/>
      </w:pPr>
      <w:r>
        <w:t xml:space="preserve">Future </w:t>
      </w:r>
      <w:r w:rsidR="00FA6A9B" w:rsidRPr="007E3C95">
        <w:t>licence renewals</w:t>
      </w:r>
      <w:r w:rsidR="007E3C95" w:rsidRPr="007E3C95">
        <w:t xml:space="preserve"> (from 2028) may </w:t>
      </w:r>
      <w:r w:rsidR="00FA6A9B" w:rsidRPr="007E3C95">
        <w:t>require provision of a coastal vu</w:t>
      </w:r>
      <w:r w:rsidR="005D15A5" w:rsidRPr="007E3C95">
        <w:t>lnerability assessment</w:t>
      </w:r>
      <w:r w:rsidR="00744821" w:rsidRPr="007E3C95">
        <w:t xml:space="preserve"> no more than 12 months old. A structural engineers report</w:t>
      </w:r>
      <w:r w:rsidR="005D15A5" w:rsidRPr="007E3C95">
        <w:t xml:space="preserve"> may also </w:t>
      </w:r>
      <w:r w:rsidR="00744821" w:rsidRPr="007E3C95">
        <w:t xml:space="preserve">be </w:t>
      </w:r>
      <w:r w:rsidR="005D15A5" w:rsidRPr="007E3C95">
        <w:t>require</w:t>
      </w:r>
      <w:r w:rsidR="00744821" w:rsidRPr="007E3C95">
        <w:t>d</w:t>
      </w:r>
      <w:r w:rsidR="005D15A5" w:rsidRPr="007E3C95">
        <w:t xml:space="preserve"> </w:t>
      </w:r>
      <w:r w:rsidR="00FA6A9B" w:rsidRPr="007E3C95">
        <w:t xml:space="preserve">to confirm the integrity of the bathing box structure. </w:t>
      </w:r>
      <w:r w:rsidR="007E3C95" w:rsidRPr="007E3C95">
        <w:t>These will be determined on a case by case basis.</w:t>
      </w:r>
    </w:p>
    <w:p w14:paraId="7B788CF2" w14:textId="04DA6568" w:rsidR="00FA6A9B" w:rsidRPr="00E11B91" w:rsidRDefault="00F3607B" w:rsidP="00FA6A9B">
      <w:pPr>
        <w:spacing w:before="240" w:after="240" w:line="240" w:lineRule="auto"/>
        <w:ind w:left="720"/>
        <w:jc w:val="both"/>
        <w:rPr>
          <w:rFonts w:eastAsia="Times New Roman" w:cstheme="minorHAnsi"/>
          <w:lang w:eastAsia="en-AU"/>
        </w:rPr>
      </w:pPr>
      <w:r>
        <w:rPr>
          <w:rFonts w:eastAsia="Times New Roman" w:cstheme="minorHAnsi"/>
          <w:lang w:eastAsia="en-AU"/>
        </w:rPr>
        <w:t>A</w:t>
      </w:r>
      <w:r w:rsidR="00FA6A9B">
        <w:rPr>
          <w:rFonts w:eastAsia="Times New Roman" w:cstheme="minorHAnsi"/>
          <w:lang w:eastAsia="en-AU"/>
        </w:rPr>
        <w:t xml:space="preserve">ll </w:t>
      </w:r>
      <w:r w:rsidR="00022103">
        <w:rPr>
          <w:rFonts w:eastAsia="Times New Roman" w:cstheme="minorHAnsi"/>
          <w:lang w:eastAsia="en-AU"/>
        </w:rPr>
        <w:t>l</w:t>
      </w:r>
      <w:r w:rsidR="00FA6A9B" w:rsidRPr="00E11B91">
        <w:rPr>
          <w:rFonts w:eastAsia="Times New Roman" w:cstheme="minorHAnsi"/>
          <w:lang w:eastAsia="en-AU"/>
        </w:rPr>
        <w:t xml:space="preserve">icensees must meet the prerequisites below to </w:t>
      </w:r>
      <w:r w:rsidR="00FA6A9B">
        <w:rPr>
          <w:rFonts w:eastAsia="Times New Roman" w:cstheme="minorHAnsi"/>
          <w:lang w:eastAsia="en-AU"/>
        </w:rPr>
        <w:t xml:space="preserve">obtain </w:t>
      </w:r>
      <w:r w:rsidR="00FA6A9B" w:rsidRPr="00E11B91">
        <w:rPr>
          <w:rFonts w:eastAsia="Times New Roman" w:cstheme="minorHAnsi"/>
          <w:lang w:eastAsia="en-AU"/>
        </w:rPr>
        <w:t>a bathing box lic</w:t>
      </w:r>
      <w:r w:rsidR="00FA6A9B">
        <w:rPr>
          <w:rFonts w:eastAsia="Times New Roman" w:cstheme="minorHAnsi"/>
          <w:lang w:eastAsia="en-AU"/>
        </w:rPr>
        <w:t>ence, and continue to meet and comply with the conditions throughout the term of the licence;</w:t>
      </w:r>
    </w:p>
    <w:p w14:paraId="5AC40E6F" w14:textId="1FC54851" w:rsidR="00FA6A9B" w:rsidRPr="00E11B91" w:rsidRDefault="00FA6A9B" w:rsidP="00FA6A9B">
      <w:pPr>
        <w:numPr>
          <w:ilvl w:val="0"/>
          <w:numId w:val="9"/>
        </w:numPr>
        <w:spacing w:before="240" w:after="240" w:line="240" w:lineRule="auto"/>
        <w:ind w:left="1418"/>
        <w:jc w:val="both"/>
        <w:rPr>
          <w:rFonts w:eastAsia="Times New Roman" w:cstheme="minorHAnsi"/>
          <w:lang w:eastAsia="en-AU"/>
        </w:rPr>
      </w:pPr>
      <w:r w:rsidRPr="00E11B91">
        <w:rPr>
          <w:rFonts w:eastAsia="Times New Roman" w:cstheme="minorHAnsi"/>
          <w:lang w:eastAsia="en-AU"/>
        </w:rPr>
        <w:t>Must own a property in Frankston, be a natural person, and be recorded as a ratepayer of Frankston City Council. It does not matter if the property owned is a com</w:t>
      </w:r>
      <w:r w:rsidR="00FE5655">
        <w:rPr>
          <w:rFonts w:eastAsia="Times New Roman" w:cstheme="minorHAnsi"/>
          <w:lang w:eastAsia="en-AU"/>
        </w:rPr>
        <w:t>mercial or residential property;</w:t>
      </w:r>
    </w:p>
    <w:p w14:paraId="2E6A8F2B" w14:textId="0EE44AFB" w:rsidR="00FA6A9B" w:rsidRPr="00E11B91" w:rsidRDefault="00FA6A9B" w:rsidP="00FA6A9B">
      <w:pPr>
        <w:numPr>
          <w:ilvl w:val="0"/>
          <w:numId w:val="9"/>
        </w:numPr>
        <w:spacing w:before="240" w:after="240" w:line="240" w:lineRule="auto"/>
        <w:ind w:left="1418"/>
        <w:jc w:val="both"/>
        <w:rPr>
          <w:rFonts w:eastAsia="Times New Roman" w:cstheme="minorHAnsi"/>
          <w:lang w:eastAsia="en-AU"/>
        </w:rPr>
      </w:pPr>
      <w:r w:rsidRPr="00E11B91">
        <w:rPr>
          <w:rFonts w:eastAsia="Times New Roman" w:cstheme="minorHAnsi"/>
          <w:lang w:eastAsia="en-AU"/>
        </w:rPr>
        <w:t>The maximum number of people that can be signatories to</w:t>
      </w:r>
      <w:r w:rsidR="00FE5655">
        <w:rPr>
          <w:rFonts w:eastAsia="Times New Roman" w:cstheme="minorHAnsi"/>
          <w:lang w:eastAsia="en-AU"/>
        </w:rPr>
        <w:t xml:space="preserve"> a licence agreement is two (2)</w:t>
      </w:r>
      <w:r w:rsidR="00BA1499">
        <w:rPr>
          <w:rFonts w:eastAsia="Times New Roman" w:cstheme="minorHAnsi"/>
          <w:lang w:eastAsia="en-AU"/>
        </w:rPr>
        <w:t>. This does not apply to existing licences with more than two signatories as at the date of this Policy</w:t>
      </w:r>
      <w:r w:rsidR="00FE5655">
        <w:rPr>
          <w:rFonts w:eastAsia="Times New Roman" w:cstheme="minorHAnsi"/>
          <w:lang w:eastAsia="en-AU"/>
        </w:rPr>
        <w:t>;</w:t>
      </w:r>
    </w:p>
    <w:p w14:paraId="49032C1A" w14:textId="03D3FFF5" w:rsidR="00FA6A9B" w:rsidRPr="00E11B91" w:rsidRDefault="00FA6A9B" w:rsidP="00FA6A9B">
      <w:pPr>
        <w:numPr>
          <w:ilvl w:val="0"/>
          <w:numId w:val="9"/>
        </w:numPr>
        <w:spacing w:before="240" w:after="240" w:line="240" w:lineRule="auto"/>
        <w:ind w:left="1418"/>
        <w:jc w:val="both"/>
        <w:rPr>
          <w:rFonts w:eastAsia="Times New Roman" w:cstheme="minorHAnsi"/>
          <w:lang w:eastAsia="en-AU"/>
        </w:rPr>
      </w:pPr>
      <w:r w:rsidRPr="00E11B91">
        <w:rPr>
          <w:rFonts w:eastAsia="Times New Roman" w:cstheme="minorHAnsi"/>
          <w:lang w:eastAsia="en-AU"/>
        </w:rPr>
        <w:t>Not hold a licence for any other bathing bo</w:t>
      </w:r>
      <w:r w:rsidR="00FE5655">
        <w:rPr>
          <w:rFonts w:eastAsia="Times New Roman" w:cstheme="minorHAnsi"/>
          <w:lang w:eastAsia="en-AU"/>
        </w:rPr>
        <w:t>x within Frankston City Council;</w:t>
      </w:r>
      <w:r w:rsidRPr="00E11B91">
        <w:rPr>
          <w:rFonts w:eastAsia="Times New Roman" w:cstheme="minorHAnsi"/>
          <w:lang w:eastAsia="en-AU"/>
        </w:rPr>
        <w:t xml:space="preserve"> </w:t>
      </w:r>
    </w:p>
    <w:p w14:paraId="19BFC63A" w14:textId="77777777" w:rsidR="00FA6A9B" w:rsidRPr="00E11B91" w:rsidRDefault="00FA6A9B" w:rsidP="00FA6A9B">
      <w:pPr>
        <w:numPr>
          <w:ilvl w:val="0"/>
          <w:numId w:val="9"/>
        </w:numPr>
        <w:spacing w:before="240" w:after="240" w:line="240" w:lineRule="auto"/>
        <w:ind w:left="1418"/>
        <w:jc w:val="both"/>
        <w:rPr>
          <w:rFonts w:eastAsia="Times New Roman" w:cstheme="minorHAnsi"/>
          <w:lang w:eastAsia="en-AU"/>
        </w:rPr>
      </w:pPr>
      <w:r w:rsidRPr="00E11B91">
        <w:rPr>
          <w:rFonts w:eastAsia="Times New Roman" w:cstheme="minorHAnsi"/>
          <w:lang w:eastAsia="en-AU"/>
        </w:rPr>
        <w:t xml:space="preserve">Must not be the spouse, dependant or immediate relative of an existing bathing box licensee or reside in a home which is owned by an existing bathing box licensee. </w:t>
      </w:r>
    </w:p>
    <w:p w14:paraId="6D245E4F" w14:textId="57F85108" w:rsidR="00FA6A9B" w:rsidRPr="00E11B91" w:rsidRDefault="00FA6A9B" w:rsidP="00FA6A9B">
      <w:pPr>
        <w:spacing w:before="240" w:after="240" w:line="240" w:lineRule="auto"/>
        <w:ind w:left="720"/>
        <w:jc w:val="both"/>
        <w:rPr>
          <w:rFonts w:eastAsia="Times New Roman" w:cstheme="minorHAnsi"/>
          <w:lang w:eastAsia="en-AU"/>
        </w:rPr>
      </w:pPr>
      <w:r w:rsidRPr="00E11B91">
        <w:rPr>
          <w:rFonts w:eastAsia="Times New Roman" w:cstheme="minorHAnsi"/>
          <w:lang w:eastAsia="en-AU"/>
        </w:rPr>
        <w:t xml:space="preserve">If one or all licensees cease to be a property owner or a rate payer of the City of Frankston, the licensee has </w:t>
      </w:r>
      <w:r w:rsidR="00D30AD1">
        <w:rPr>
          <w:rFonts w:eastAsia="Times New Roman" w:cstheme="minorHAnsi"/>
          <w:lang w:eastAsia="en-AU"/>
        </w:rPr>
        <w:t xml:space="preserve">a </w:t>
      </w:r>
      <w:r w:rsidR="00FE5655">
        <w:rPr>
          <w:rFonts w:eastAsia="Times New Roman" w:cstheme="minorHAnsi"/>
          <w:lang w:eastAsia="en-AU"/>
        </w:rPr>
        <w:t>three (</w:t>
      </w:r>
      <w:r w:rsidRPr="00E11B91">
        <w:rPr>
          <w:rFonts w:eastAsia="Times New Roman" w:cstheme="minorHAnsi"/>
          <w:lang w:eastAsia="en-AU"/>
        </w:rPr>
        <w:t>3</w:t>
      </w:r>
      <w:r w:rsidR="00FE5655">
        <w:rPr>
          <w:rFonts w:eastAsia="Times New Roman" w:cstheme="minorHAnsi"/>
          <w:lang w:eastAsia="en-AU"/>
        </w:rPr>
        <w:t>) month</w:t>
      </w:r>
      <w:r w:rsidRPr="00E11B91">
        <w:rPr>
          <w:rFonts w:eastAsia="Times New Roman" w:cstheme="minorHAnsi"/>
          <w:lang w:eastAsia="en-AU"/>
        </w:rPr>
        <w:t xml:space="preserve"> grace period to transfer the licence after which time Council may at its sole discretion cancel or modify the licence and charge an administration fee. </w:t>
      </w:r>
    </w:p>
    <w:p w14:paraId="2742E23B" w14:textId="732B3F79" w:rsidR="00FA6A9B" w:rsidRDefault="00FA6A9B" w:rsidP="00FA6A9B">
      <w:pPr>
        <w:spacing w:after="0"/>
        <w:ind w:left="720"/>
        <w:jc w:val="both"/>
      </w:pPr>
      <w:r w:rsidRPr="00736512">
        <w:t>An annual licence fee is payable</w:t>
      </w:r>
      <w:r>
        <w:t xml:space="preserve"> and</w:t>
      </w:r>
      <w:r w:rsidRPr="00736512">
        <w:t xml:space="preserve"> is </w:t>
      </w:r>
      <w:r>
        <w:t xml:space="preserve">determined </w:t>
      </w:r>
      <w:r w:rsidRPr="00736512">
        <w:t xml:space="preserve">by Council </w:t>
      </w:r>
      <w:r>
        <w:t>as part of the budget process</w:t>
      </w:r>
      <w:r w:rsidRPr="00736512">
        <w:t xml:space="preserve">.  </w:t>
      </w:r>
      <w:r>
        <w:t>Non-payment of a fee m</w:t>
      </w:r>
      <w:r w:rsidR="00BF700B">
        <w:t>ay lead to cancellation of the l</w:t>
      </w:r>
      <w:r>
        <w:t>icence.</w:t>
      </w:r>
    </w:p>
    <w:p w14:paraId="4BEDA9B4" w14:textId="77777777" w:rsidR="00FA6A9B" w:rsidRDefault="00FA6A9B" w:rsidP="00FA6A9B">
      <w:pPr>
        <w:spacing w:after="0"/>
        <w:ind w:left="720"/>
        <w:jc w:val="both"/>
      </w:pPr>
    </w:p>
    <w:p w14:paraId="77944809" w14:textId="38C036A8" w:rsidR="00FA6A9B" w:rsidRDefault="00FA6A9B" w:rsidP="00FA6A9B">
      <w:pPr>
        <w:spacing w:after="0"/>
        <w:ind w:left="720"/>
        <w:jc w:val="both"/>
      </w:pPr>
      <w:r w:rsidRPr="00914192">
        <w:t>A licence tr</w:t>
      </w:r>
      <w:r w:rsidR="00121EF8">
        <w:t xml:space="preserve">ansfer is not a </w:t>
      </w:r>
      <w:r w:rsidRPr="00914192">
        <w:t>property transaction and therefore even if acquired as part of a private freehold property purchase, may not appear in a Section 32 vendor statement (</w:t>
      </w:r>
      <w:r w:rsidRPr="00ED4AB9">
        <w:rPr>
          <w:i/>
        </w:rPr>
        <w:t>Sale of Land Act 1962</w:t>
      </w:r>
      <w:r w:rsidRPr="00914192">
        <w:t xml:space="preserve">). </w:t>
      </w:r>
    </w:p>
    <w:p w14:paraId="0E9C85D2" w14:textId="77777777" w:rsidR="00FA6A9B" w:rsidRDefault="00FA6A9B" w:rsidP="00FA6A9B">
      <w:pPr>
        <w:spacing w:after="0"/>
        <w:ind w:left="720"/>
        <w:jc w:val="both"/>
      </w:pPr>
    </w:p>
    <w:p w14:paraId="25C68934" w14:textId="77777777" w:rsidR="00FA6A9B" w:rsidRDefault="00FA6A9B" w:rsidP="00FA6A9B">
      <w:pPr>
        <w:spacing w:after="0"/>
        <w:ind w:left="720"/>
        <w:jc w:val="both"/>
      </w:pPr>
      <w:r w:rsidRPr="00914192">
        <w:t xml:space="preserve">All licence transfers are strictly subject to the Council conditions </w:t>
      </w:r>
      <w:r>
        <w:t xml:space="preserve">as </w:t>
      </w:r>
      <w:r w:rsidRPr="00914192">
        <w:t>stated.</w:t>
      </w:r>
    </w:p>
    <w:p w14:paraId="4C8A6768" w14:textId="77777777" w:rsidR="00FA6A9B" w:rsidRPr="00E07F12" w:rsidRDefault="00FA6A9B" w:rsidP="00FA6A9B">
      <w:pPr>
        <w:spacing w:after="0"/>
        <w:ind w:left="720"/>
        <w:jc w:val="both"/>
        <w:rPr>
          <w:color w:val="7030A0"/>
        </w:rPr>
      </w:pPr>
    </w:p>
    <w:p w14:paraId="74ADE09D" w14:textId="7EE49C41" w:rsidR="00FA6A9B" w:rsidRDefault="00FA6A9B" w:rsidP="00FA6A9B">
      <w:pPr>
        <w:spacing w:after="0"/>
        <w:ind w:left="720"/>
        <w:jc w:val="both"/>
      </w:pPr>
      <w:r w:rsidRPr="00E07F12">
        <w:t xml:space="preserve">Any bathing box that does not have a signed licence within </w:t>
      </w:r>
      <w:r w:rsidR="009550AE">
        <w:t>six (</w:t>
      </w:r>
      <w:r w:rsidRPr="00E07F12">
        <w:t>6</w:t>
      </w:r>
      <w:r w:rsidR="009550AE">
        <w:t>)</w:t>
      </w:r>
      <w:r w:rsidRPr="00E07F12">
        <w:t xml:space="preserve"> months of ownership or within </w:t>
      </w:r>
      <w:r w:rsidR="009550AE">
        <w:t>six (</w:t>
      </w:r>
      <w:r w:rsidRPr="00E07F12">
        <w:t>6</w:t>
      </w:r>
      <w:r w:rsidR="009550AE">
        <w:t>)</w:t>
      </w:r>
      <w:r w:rsidR="003C4962">
        <w:t xml:space="preserve"> months of being </w:t>
      </w:r>
      <w:r w:rsidRPr="00E07F12">
        <w:t>requested b</w:t>
      </w:r>
      <w:r w:rsidR="009550AE">
        <w:t xml:space="preserve">y Council, shall be deemed to </w:t>
      </w:r>
      <w:r w:rsidR="008F7B54">
        <w:t>be</w:t>
      </w:r>
      <w:r w:rsidRPr="00E07F12">
        <w:t xml:space="preserve"> a</w:t>
      </w:r>
      <w:r w:rsidR="006B1319">
        <w:t>n illegal unlicensed occupant. In these circumstances C</w:t>
      </w:r>
      <w:r w:rsidRPr="00E07F12">
        <w:t>ouncil may remove the</w:t>
      </w:r>
      <w:r>
        <w:t xml:space="preserve"> bathing box</w:t>
      </w:r>
      <w:r w:rsidRPr="00E07F12">
        <w:t xml:space="preserve"> and reinstate the site to public foreshore.</w:t>
      </w:r>
    </w:p>
    <w:p w14:paraId="4D8ECD16" w14:textId="77777777" w:rsidR="00FA6A9B" w:rsidRPr="00E07F12" w:rsidRDefault="00FA6A9B" w:rsidP="00FA6A9B">
      <w:pPr>
        <w:spacing w:after="0"/>
        <w:ind w:left="720"/>
        <w:jc w:val="both"/>
      </w:pPr>
    </w:p>
    <w:p w14:paraId="7A5EAE1D" w14:textId="5C63B860" w:rsidR="00FA6A9B" w:rsidRDefault="00A50028" w:rsidP="00FA6A9B">
      <w:pPr>
        <w:pStyle w:val="Heading4"/>
        <w:ind w:left="720"/>
        <w:rPr>
          <w:rFonts w:eastAsia="Times New Roman"/>
          <w:lang w:eastAsia="en-AU"/>
        </w:rPr>
      </w:pPr>
      <w:r>
        <w:rPr>
          <w:rFonts w:eastAsia="Times New Roman"/>
          <w:lang w:eastAsia="en-AU"/>
        </w:rPr>
        <w:t>5.3</w:t>
      </w:r>
      <w:r w:rsidR="00FA6A9B">
        <w:rPr>
          <w:rFonts w:eastAsia="Times New Roman"/>
          <w:lang w:eastAsia="en-AU"/>
        </w:rPr>
        <w:t>.1 Insurance</w:t>
      </w:r>
    </w:p>
    <w:p w14:paraId="1D4A88AC" w14:textId="11CA3173" w:rsidR="00FA6A9B" w:rsidRDefault="00FA6A9B" w:rsidP="00FA6A9B">
      <w:pPr>
        <w:spacing w:after="0" w:line="240" w:lineRule="auto"/>
        <w:ind w:left="720"/>
        <w:jc w:val="both"/>
        <w:rPr>
          <w:rFonts w:eastAsia="Times New Roman" w:cstheme="minorHAnsi"/>
          <w:lang w:eastAsia="en-AU"/>
        </w:rPr>
      </w:pPr>
      <w:r>
        <w:rPr>
          <w:rFonts w:eastAsia="Times New Roman" w:cstheme="minorHAnsi"/>
          <w:lang w:eastAsia="en-AU"/>
        </w:rPr>
        <w:t>Public Liability Insurance may be diff</w:t>
      </w:r>
      <w:r w:rsidR="008549D8">
        <w:rPr>
          <w:rFonts w:eastAsia="Times New Roman" w:cstheme="minorHAnsi"/>
          <w:lang w:eastAsia="en-AU"/>
        </w:rPr>
        <w:t>icult and costly for individual licensees</w:t>
      </w:r>
      <w:r>
        <w:rPr>
          <w:rFonts w:eastAsia="Times New Roman" w:cstheme="minorHAnsi"/>
          <w:lang w:eastAsia="en-AU"/>
        </w:rPr>
        <w:t xml:space="preserve"> to obtain. Therefore, Council takes out </w:t>
      </w:r>
      <w:r w:rsidR="009038A5">
        <w:rPr>
          <w:rFonts w:eastAsia="Times New Roman" w:cstheme="minorHAnsi"/>
          <w:lang w:eastAsia="en-AU"/>
        </w:rPr>
        <w:t xml:space="preserve">a </w:t>
      </w:r>
      <w:r>
        <w:rPr>
          <w:rFonts w:eastAsia="Times New Roman" w:cstheme="minorHAnsi"/>
          <w:lang w:eastAsia="en-AU"/>
        </w:rPr>
        <w:t>Public Liability Insurance policy (Insurance scheme) on behalf of b</w:t>
      </w:r>
      <w:r w:rsidR="00022103">
        <w:rPr>
          <w:rFonts w:eastAsia="Times New Roman" w:cstheme="minorHAnsi"/>
          <w:lang w:eastAsia="en-AU"/>
        </w:rPr>
        <w:t>athing box licensees annually. Licensees</w:t>
      </w:r>
      <w:r>
        <w:rPr>
          <w:rFonts w:eastAsia="Times New Roman" w:cstheme="minorHAnsi"/>
          <w:lang w:eastAsia="en-AU"/>
        </w:rPr>
        <w:t xml:space="preserve"> may choose to self-insure and therefore opt out of Council</w:t>
      </w:r>
      <w:r w:rsidR="009038A5">
        <w:rPr>
          <w:rFonts w:eastAsia="Times New Roman" w:cstheme="minorHAnsi"/>
          <w:lang w:eastAsia="en-AU"/>
        </w:rPr>
        <w:t>’</w:t>
      </w:r>
      <w:r>
        <w:rPr>
          <w:rFonts w:eastAsia="Times New Roman" w:cstheme="minorHAnsi"/>
          <w:lang w:eastAsia="en-AU"/>
        </w:rPr>
        <w:t xml:space="preserve">s insurance scheme in writing no later than </w:t>
      </w:r>
      <w:r w:rsidR="00FE5655">
        <w:rPr>
          <w:rFonts w:eastAsia="Times New Roman" w:cstheme="minorHAnsi"/>
          <w:lang w:eastAsia="en-AU"/>
        </w:rPr>
        <w:t>31 March</w:t>
      </w:r>
      <w:r>
        <w:rPr>
          <w:rFonts w:eastAsia="Times New Roman" w:cstheme="minorHAnsi"/>
          <w:lang w:eastAsia="en-AU"/>
        </w:rPr>
        <w:t xml:space="preserve">. Licensees that opt out must maintain and provide evidence of Public Liability Insurance. </w:t>
      </w:r>
    </w:p>
    <w:p w14:paraId="4F69E4F5" w14:textId="77777777" w:rsidR="00FA6A9B" w:rsidRDefault="00FA6A9B" w:rsidP="00FA6A9B">
      <w:pPr>
        <w:spacing w:before="240" w:after="0" w:line="240" w:lineRule="auto"/>
        <w:ind w:left="720"/>
        <w:jc w:val="both"/>
        <w:rPr>
          <w:rFonts w:eastAsia="Times New Roman" w:cstheme="minorHAnsi"/>
          <w:lang w:eastAsia="en-AU"/>
        </w:rPr>
      </w:pPr>
      <w:r>
        <w:rPr>
          <w:rFonts w:eastAsia="Times New Roman" w:cstheme="minorHAnsi"/>
          <w:lang w:eastAsia="en-AU"/>
        </w:rPr>
        <w:t>The licensee is solely responsible for insuring the bathing box and contents, and any approved retaining wall.</w:t>
      </w:r>
    </w:p>
    <w:p w14:paraId="2C8166DE" w14:textId="77777777" w:rsidR="00FA6A9B" w:rsidRDefault="00FA6A9B" w:rsidP="00FA6A9B">
      <w:pPr>
        <w:spacing w:after="0"/>
        <w:ind w:left="720"/>
        <w:jc w:val="both"/>
      </w:pPr>
    </w:p>
    <w:p w14:paraId="350F71AF" w14:textId="22536AB2" w:rsidR="00FA6A9B" w:rsidRPr="00736512" w:rsidRDefault="00A50028" w:rsidP="00FA6A9B">
      <w:pPr>
        <w:pStyle w:val="Heading4"/>
        <w:ind w:left="720"/>
      </w:pPr>
      <w:r>
        <w:t>5.3.2</w:t>
      </w:r>
      <w:r w:rsidR="00FA6A9B">
        <w:t xml:space="preserve"> </w:t>
      </w:r>
      <w:r w:rsidR="00FA6A9B" w:rsidRPr="004D2C33">
        <w:t>Transfer of Licences</w:t>
      </w:r>
    </w:p>
    <w:p w14:paraId="2C892669" w14:textId="77777777" w:rsidR="00FA6A9B" w:rsidRDefault="00FA6A9B" w:rsidP="00FA6A9B">
      <w:pPr>
        <w:spacing w:after="0"/>
        <w:ind w:left="720"/>
        <w:jc w:val="both"/>
      </w:pPr>
      <w:r w:rsidRPr="00123A56">
        <w:t>A licence may be transferred to another party. If a transfer occurs, a new licensee will receive the residual balance of the current term only.</w:t>
      </w:r>
    </w:p>
    <w:p w14:paraId="249349D6" w14:textId="77777777" w:rsidR="00FA6A9B" w:rsidRDefault="00FA6A9B" w:rsidP="00FA6A9B">
      <w:pPr>
        <w:spacing w:after="0"/>
        <w:ind w:left="720"/>
        <w:jc w:val="both"/>
      </w:pPr>
    </w:p>
    <w:p w14:paraId="4184595B" w14:textId="77777777" w:rsidR="00FA6A9B" w:rsidRPr="00067BFA" w:rsidRDefault="00FA6A9B" w:rsidP="00FA6A9B">
      <w:pPr>
        <w:spacing w:after="0"/>
        <w:ind w:left="720"/>
        <w:jc w:val="both"/>
      </w:pPr>
      <w:r>
        <w:t>S</w:t>
      </w:r>
      <w:r w:rsidRPr="00736512">
        <w:t>ubject to Council approval</w:t>
      </w:r>
      <w:r>
        <w:t>,</w:t>
      </w:r>
      <w:r w:rsidRPr="00067BFA">
        <w:t xml:space="preserve"> </w:t>
      </w:r>
      <w:r>
        <w:t>t</w:t>
      </w:r>
      <w:r w:rsidRPr="00067BFA">
        <w:t>ransfers will only occur where:</w:t>
      </w:r>
    </w:p>
    <w:p w14:paraId="0D64BDE5" w14:textId="77777777" w:rsidR="00FA6A9B" w:rsidRDefault="00FA6A9B" w:rsidP="00FA6A9B">
      <w:pPr>
        <w:pStyle w:val="ListParagraph"/>
        <w:numPr>
          <w:ilvl w:val="0"/>
          <w:numId w:val="11"/>
        </w:numPr>
        <w:spacing w:after="0"/>
        <w:jc w:val="both"/>
        <w:rPr>
          <w:sz w:val="22"/>
          <w:szCs w:val="22"/>
        </w:rPr>
      </w:pPr>
      <w:r>
        <w:rPr>
          <w:sz w:val="22"/>
          <w:szCs w:val="22"/>
        </w:rPr>
        <w:t>all proposed licensee prerequisites are satisfied by any/all prospective licensees; and</w:t>
      </w:r>
    </w:p>
    <w:p w14:paraId="6CD5B8C1" w14:textId="65BB0AC2" w:rsidR="00FA6A9B" w:rsidRDefault="00FA6A9B" w:rsidP="00FA6A9B">
      <w:pPr>
        <w:pStyle w:val="ListParagraph"/>
        <w:numPr>
          <w:ilvl w:val="0"/>
          <w:numId w:val="11"/>
        </w:numPr>
        <w:spacing w:after="0"/>
        <w:jc w:val="both"/>
        <w:rPr>
          <w:sz w:val="22"/>
          <w:szCs w:val="22"/>
        </w:rPr>
      </w:pPr>
      <w:r w:rsidRPr="00067BFA">
        <w:rPr>
          <w:sz w:val="22"/>
          <w:szCs w:val="22"/>
        </w:rPr>
        <w:t xml:space="preserve">there </w:t>
      </w:r>
      <w:r>
        <w:rPr>
          <w:sz w:val="22"/>
          <w:szCs w:val="22"/>
        </w:rPr>
        <w:t>are</w:t>
      </w:r>
      <w:r w:rsidRPr="00067BFA">
        <w:rPr>
          <w:sz w:val="22"/>
          <w:szCs w:val="22"/>
        </w:rPr>
        <w:t xml:space="preserve"> no outstanding maintenance</w:t>
      </w:r>
      <w:r>
        <w:rPr>
          <w:sz w:val="22"/>
          <w:szCs w:val="22"/>
        </w:rPr>
        <w:t xml:space="preserve"> notices</w:t>
      </w:r>
      <w:r w:rsidRPr="00067BFA">
        <w:rPr>
          <w:sz w:val="22"/>
          <w:szCs w:val="22"/>
        </w:rPr>
        <w:t>; and</w:t>
      </w:r>
    </w:p>
    <w:p w14:paraId="5E1DB7A7" w14:textId="6F25EBFB" w:rsidR="00FA6A9B" w:rsidRPr="00067BFA" w:rsidRDefault="00FA6A9B" w:rsidP="00FA6A9B">
      <w:pPr>
        <w:pStyle w:val="ListParagraph"/>
        <w:numPr>
          <w:ilvl w:val="0"/>
          <w:numId w:val="11"/>
        </w:numPr>
        <w:spacing w:after="0"/>
        <w:jc w:val="both"/>
        <w:rPr>
          <w:sz w:val="22"/>
          <w:szCs w:val="22"/>
        </w:rPr>
      </w:pPr>
      <w:r>
        <w:rPr>
          <w:sz w:val="22"/>
          <w:szCs w:val="22"/>
        </w:rPr>
        <w:t xml:space="preserve">there </w:t>
      </w:r>
      <w:r w:rsidR="00511E5A">
        <w:rPr>
          <w:sz w:val="22"/>
          <w:szCs w:val="22"/>
        </w:rPr>
        <w:t xml:space="preserve">are </w:t>
      </w:r>
      <w:r w:rsidRPr="00067BFA">
        <w:rPr>
          <w:sz w:val="22"/>
          <w:szCs w:val="22"/>
        </w:rPr>
        <w:t>no outstanding fees; and</w:t>
      </w:r>
    </w:p>
    <w:p w14:paraId="351B5F1B" w14:textId="4FE17E89" w:rsidR="00FA6A9B" w:rsidRDefault="00FA6A9B" w:rsidP="00FA6A9B">
      <w:pPr>
        <w:pStyle w:val="ListParagraph"/>
        <w:numPr>
          <w:ilvl w:val="0"/>
          <w:numId w:val="11"/>
        </w:numPr>
        <w:spacing w:after="0"/>
        <w:jc w:val="both"/>
        <w:rPr>
          <w:sz w:val="22"/>
          <w:szCs w:val="22"/>
        </w:rPr>
      </w:pPr>
      <w:r>
        <w:rPr>
          <w:sz w:val="22"/>
          <w:szCs w:val="22"/>
        </w:rPr>
        <w:t>a</w:t>
      </w:r>
      <w:r w:rsidRPr="00067BFA">
        <w:rPr>
          <w:sz w:val="22"/>
          <w:szCs w:val="22"/>
        </w:rPr>
        <w:t xml:space="preserve"> Notification of Sale Form</w:t>
      </w:r>
      <w:r>
        <w:rPr>
          <w:sz w:val="22"/>
          <w:szCs w:val="22"/>
        </w:rPr>
        <w:t xml:space="preserve"> </w:t>
      </w:r>
      <w:r w:rsidRPr="00067BFA">
        <w:rPr>
          <w:sz w:val="22"/>
          <w:szCs w:val="22"/>
        </w:rPr>
        <w:t>has been completed</w:t>
      </w:r>
      <w:r>
        <w:rPr>
          <w:sz w:val="22"/>
          <w:szCs w:val="22"/>
        </w:rPr>
        <w:t xml:space="preserve"> with confirmation</w:t>
      </w:r>
      <w:r w:rsidRPr="00067BFA">
        <w:rPr>
          <w:sz w:val="22"/>
          <w:szCs w:val="22"/>
        </w:rPr>
        <w:t xml:space="preserve"> of settlement</w:t>
      </w:r>
      <w:r>
        <w:rPr>
          <w:sz w:val="22"/>
          <w:szCs w:val="22"/>
        </w:rPr>
        <w:t xml:space="preserve"> provided.</w:t>
      </w:r>
    </w:p>
    <w:p w14:paraId="18C035EC" w14:textId="77777777" w:rsidR="00A50028" w:rsidRPr="00067BFA" w:rsidRDefault="00A50028" w:rsidP="00A50028">
      <w:pPr>
        <w:pStyle w:val="ListParagraph"/>
        <w:spacing w:after="0"/>
        <w:ind w:left="1440"/>
        <w:jc w:val="both"/>
        <w:rPr>
          <w:sz w:val="22"/>
          <w:szCs w:val="22"/>
        </w:rPr>
      </w:pPr>
    </w:p>
    <w:p w14:paraId="52FD10BF" w14:textId="6D6DCD7E" w:rsidR="00FA6A9B" w:rsidRDefault="00FA6A9B" w:rsidP="009F557A">
      <w:pPr>
        <w:pStyle w:val="Heading4"/>
        <w:spacing w:before="0"/>
        <w:ind w:left="720"/>
        <w:rPr>
          <w:rFonts w:eastAsia="Times New Roman"/>
          <w:lang w:eastAsia="en-AU"/>
        </w:rPr>
      </w:pPr>
      <w:r>
        <w:rPr>
          <w:rFonts w:eastAsia="Times New Roman"/>
          <w:lang w:eastAsia="en-AU"/>
        </w:rPr>
        <w:t>5.</w:t>
      </w:r>
      <w:r w:rsidR="00A50028">
        <w:rPr>
          <w:rFonts w:eastAsia="Times New Roman"/>
          <w:lang w:eastAsia="en-AU"/>
        </w:rPr>
        <w:t>3.3</w:t>
      </w:r>
      <w:r>
        <w:rPr>
          <w:rFonts w:eastAsia="Times New Roman"/>
          <w:lang w:eastAsia="en-AU"/>
        </w:rPr>
        <w:t xml:space="preserve"> Deceased Estates</w:t>
      </w:r>
    </w:p>
    <w:p w14:paraId="51785A62" w14:textId="476E3138" w:rsidR="00FA6A9B" w:rsidRDefault="00FA6A9B" w:rsidP="009F557A">
      <w:pPr>
        <w:spacing w:after="240" w:line="240" w:lineRule="auto"/>
        <w:ind w:left="720"/>
        <w:jc w:val="both"/>
        <w:rPr>
          <w:rFonts w:eastAsia="Times New Roman" w:cstheme="minorHAnsi"/>
          <w:lang w:eastAsia="en-AU"/>
        </w:rPr>
      </w:pPr>
      <w:r>
        <w:rPr>
          <w:rFonts w:eastAsia="Times New Roman" w:cstheme="minorHAnsi"/>
          <w:lang w:eastAsia="en-AU"/>
        </w:rPr>
        <w:t xml:space="preserve">A bathing box licence creates no legal interest in the land and technically ceases upon the passing of all licence holders. However, historically families have considered bathing box licences to be part of a person’s estate. Council will continue to recognise this position for the first bathing box licence issued under this policy and allow a licence to be temporarily transferred to the executor or legal representative of the licence holder’s estate. All fees and charges remain payable by the estate.  </w:t>
      </w:r>
      <w:r w:rsidR="00AC6A86" w:rsidRPr="007E73FE">
        <w:rPr>
          <w:rFonts w:eastAsia="Times New Roman" w:cstheme="minorHAnsi"/>
          <w:lang w:eastAsia="en-AU"/>
        </w:rPr>
        <w:t>Thereafter family members will be provided the first right of refusal for any re-issue of a bath</w:t>
      </w:r>
      <w:r w:rsidR="00D30AD1" w:rsidRPr="007E73FE">
        <w:rPr>
          <w:rFonts w:eastAsia="Times New Roman" w:cstheme="minorHAnsi"/>
          <w:lang w:eastAsia="en-AU"/>
        </w:rPr>
        <w:t xml:space="preserve">ing box licence that has reverted </w:t>
      </w:r>
      <w:r w:rsidR="00AC6A86" w:rsidRPr="007E73FE">
        <w:rPr>
          <w:rFonts w:eastAsia="Times New Roman" w:cstheme="minorHAnsi"/>
          <w:lang w:eastAsia="en-AU"/>
        </w:rPr>
        <w:t>back to Council after the passing of a licence holder.</w:t>
      </w:r>
    </w:p>
    <w:p w14:paraId="6291694B" w14:textId="2149B292" w:rsidR="00FA6A9B" w:rsidRPr="00736512" w:rsidRDefault="00FA6A9B" w:rsidP="00FA6A9B">
      <w:pPr>
        <w:pStyle w:val="Heading4"/>
        <w:ind w:left="720"/>
      </w:pPr>
      <w:r>
        <w:t>5.</w:t>
      </w:r>
      <w:r w:rsidR="00A50028">
        <w:t>3.4</w:t>
      </w:r>
      <w:r>
        <w:t xml:space="preserve"> Licence Cancellation</w:t>
      </w:r>
    </w:p>
    <w:p w14:paraId="1CCDFF73" w14:textId="77777777" w:rsidR="00FA6A9B" w:rsidRPr="00736512" w:rsidRDefault="00FA6A9B" w:rsidP="00FA6A9B">
      <w:pPr>
        <w:spacing w:after="0"/>
        <w:ind w:left="720"/>
        <w:jc w:val="both"/>
      </w:pPr>
      <w:r w:rsidRPr="00736512">
        <w:t xml:space="preserve">Council may </w:t>
      </w:r>
      <w:r>
        <w:t>rescind</w:t>
      </w:r>
      <w:r w:rsidRPr="00736512">
        <w:t xml:space="preserve"> a licence without compensa</w:t>
      </w:r>
      <w:r>
        <w:t>tion as a result of a licensee:</w:t>
      </w:r>
    </w:p>
    <w:p w14:paraId="25CDA596" w14:textId="77777777" w:rsidR="00FA6A9B" w:rsidRPr="00736512" w:rsidRDefault="00FA6A9B" w:rsidP="00FA6A9B">
      <w:pPr>
        <w:numPr>
          <w:ilvl w:val="0"/>
          <w:numId w:val="2"/>
        </w:numPr>
        <w:tabs>
          <w:tab w:val="clear" w:pos="720"/>
          <w:tab w:val="num" w:pos="1440"/>
        </w:tabs>
        <w:spacing w:after="0"/>
        <w:ind w:left="1440"/>
        <w:jc w:val="both"/>
      </w:pPr>
      <w:r>
        <w:t>b</w:t>
      </w:r>
      <w:r w:rsidRPr="00736512">
        <w:t>reaching the terms or conditions of the licence;</w:t>
      </w:r>
    </w:p>
    <w:p w14:paraId="5D5637EB" w14:textId="77777777" w:rsidR="00FA6A9B" w:rsidRPr="00736512" w:rsidRDefault="00FA6A9B" w:rsidP="00FA6A9B">
      <w:pPr>
        <w:numPr>
          <w:ilvl w:val="0"/>
          <w:numId w:val="2"/>
        </w:numPr>
        <w:tabs>
          <w:tab w:val="clear" w:pos="720"/>
          <w:tab w:val="num" w:pos="1440"/>
        </w:tabs>
        <w:spacing w:after="0"/>
        <w:ind w:left="1440"/>
        <w:jc w:val="both"/>
      </w:pPr>
      <w:r>
        <w:t>b</w:t>
      </w:r>
      <w:r w:rsidRPr="00736512">
        <w:t>reaching this policy;</w:t>
      </w:r>
    </w:p>
    <w:p w14:paraId="4FAC16B3" w14:textId="77777777" w:rsidR="00FA6A9B" w:rsidRPr="00736512" w:rsidRDefault="00FA6A9B" w:rsidP="00FA6A9B">
      <w:pPr>
        <w:numPr>
          <w:ilvl w:val="0"/>
          <w:numId w:val="2"/>
        </w:numPr>
        <w:tabs>
          <w:tab w:val="clear" w:pos="720"/>
          <w:tab w:val="num" w:pos="1440"/>
        </w:tabs>
        <w:spacing w:after="0"/>
        <w:ind w:left="1440"/>
        <w:jc w:val="both"/>
      </w:pPr>
      <w:r>
        <w:t>f</w:t>
      </w:r>
      <w:r w:rsidRPr="00736512">
        <w:t xml:space="preserve">ailing to comply with a notice issued by Council to undertake repairs, maintenance, or other works within the time specified on such notice; </w:t>
      </w:r>
    </w:p>
    <w:p w14:paraId="17EFB330" w14:textId="5159451C" w:rsidR="00FA6A9B" w:rsidRDefault="00FA6A9B" w:rsidP="00FA6A9B">
      <w:pPr>
        <w:numPr>
          <w:ilvl w:val="0"/>
          <w:numId w:val="2"/>
        </w:numPr>
        <w:tabs>
          <w:tab w:val="clear" w:pos="720"/>
          <w:tab w:val="num" w:pos="1440"/>
        </w:tabs>
        <w:spacing w:after="0"/>
        <w:ind w:left="1440"/>
        <w:jc w:val="both"/>
      </w:pPr>
      <w:r>
        <w:t>f</w:t>
      </w:r>
      <w:r w:rsidRPr="00736512">
        <w:t>ailing to pay annual licence fees or other costs such as insurance premiums</w:t>
      </w:r>
      <w:r w:rsidR="00D30AD1">
        <w:t>.</w:t>
      </w:r>
    </w:p>
    <w:p w14:paraId="61B9E9F7" w14:textId="77777777" w:rsidR="00FA6A9B" w:rsidRPr="00736512" w:rsidRDefault="00FA6A9B" w:rsidP="00FA6A9B">
      <w:pPr>
        <w:spacing w:after="0"/>
        <w:ind w:left="1440"/>
        <w:jc w:val="both"/>
      </w:pPr>
    </w:p>
    <w:p w14:paraId="3451850B" w14:textId="77777777" w:rsidR="00FA6A9B" w:rsidRDefault="00FA6A9B" w:rsidP="00FA6A9B">
      <w:pPr>
        <w:spacing w:after="0"/>
        <w:ind w:left="720"/>
        <w:jc w:val="both"/>
      </w:pPr>
      <w:r w:rsidRPr="00EB5E03">
        <w:t>Council may also rescind a licence without compensation if</w:t>
      </w:r>
      <w:r>
        <w:t xml:space="preserve"> t</w:t>
      </w:r>
      <w:r w:rsidRPr="00EB5E03">
        <w:t xml:space="preserve">he site is </w:t>
      </w:r>
      <w:r>
        <w:t xml:space="preserve">considered </w:t>
      </w:r>
      <w:r w:rsidRPr="00EB5E03">
        <w:t>vulnerable to coasta</w:t>
      </w:r>
      <w:r>
        <w:t>l processes and results in:</w:t>
      </w:r>
    </w:p>
    <w:p w14:paraId="3669C872" w14:textId="77777777" w:rsidR="00FA6A9B" w:rsidRDefault="00FA6A9B" w:rsidP="00FA6A9B">
      <w:pPr>
        <w:pStyle w:val="ListParagraph"/>
        <w:numPr>
          <w:ilvl w:val="0"/>
          <w:numId w:val="10"/>
        </w:numPr>
        <w:spacing w:after="0"/>
        <w:jc w:val="both"/>
        <w:rPr>
          <w:sz w:val="22"/>
          <w:szCs w:val="22"/>
        </w:rPr>
      </w:pPr>
      <w:r w:rsidRPr="00EB5E03">
        <w:rPr>
          <w:sz w:val="22"/>
          <w:szCs w:val="22"/>
        </w:rPr>
        <w:t>a bathing box or retaining wall being at risk</w:t>
      </w:r>
      <w:r>
        <w:rPr>
          <w:sz w:val="22"/>
          <w:szCs w:val="22"/>
        </w:rPr>
        <w:t>;</w:t>
      </w:r>
    </w:p>
    <w:p w14:paraId="133B81E7" w14:textId="77777777" w:rsidR="00FA6A9B" w:rsidRDefault="00FA6A9B" w:rsidP="00FA6A9B">
      <w:pPr>
        <w:pStyle w:val="ListParagraph"/>
        <w:numPr>
          <w:ilvl w:val="0"/>
          <w:numId w:val="10"/>
        </w:numPr>
        <w:spacing w:after="0"/>
        <w:jc w:val="both"/>
        <w:rPr>
          <w:sz w:val="22"/>
          <w:szCs w:val="22"/>
        </w:rPr>
      </w:pPr>
      <w:r w:rsidRPr="00EB5E03">
        <w:rPr>
          <w:sz w:val="22"/>
          <w:szCs w:val="22"/>
        </w:rPr>
        <w:t xml:space="preserve">instability of the licensed site or surrounds. </w:t>
      </w:r>
    </w:p>
    <w:p w14:paraId="6CF32F24" w14:textId="77777777" w:rsidR="00FA6A9B" w:rsidRPr="00EB5E03" w:rsidRDefault="00FA6A9B" w:rsidP="00FA6A9B">
      <w:pPr>
        <w:spacing w:after="0"/>
        <w:ind w:firstLine="720"/>
        <w:jc w:val="both"/>
      </w:pPr>
      <w:r w:rsidRPr="00EB5E03">
        <w:t>This will be determined by a suitably</w:t>
      </w:r>
      <w:r>
        <w:t xml:space="preserve"> qualified expert. </w:t>
      </w:r>
    </w:p>
    <w:p w14:paraId="48646912" w14:textId="77777777" w:rsidR="00FA6A9B" w:rsidRDefault="00FA6A9B" w:rsidP="00FA6A9B">
      <w:pPr>
        <w:spacing w:after="0"/>
        <w:ind w:left="720"/>
        <w:jc w:val="both"/>
      </w:pPr>
    </w:p>
    <w:p w14:paraId="4F1FAE15" w14:textId="77777777" w:rsidR="00FA6A9B" w:rsidRPr="00736512" w:rsidRDefault="00FA6A9B" w:rsidP="00FA6A9B">
      <w:pPr>
        <w:spacing w:after="0"/>
        <w:ind w:left="720"/>
        <w:jc w:val="both"/>
      </w:pPr>
      <w:r>
        <w:t xml:space="preserve">If a licence is rescinded </w:t>
      </w:r>
      <w:r w:rsidRPr="00736512">
        <w:t>Council may, at its absolute discretion, offer a</w:t>
      </w:r>
      <w:r>
        <w:t xml:space="preserve"> licence that becomes available </w:t>
      </w:r>
      <w:r w:rsidRPr="00736512">
        <w:t>for sale.</w:t>
      </w:r>
    </w:p>
    <w:p w14:paraId="0D662D9B" w14:textId="77777777" w:rsidR="00FA6A9B" w:rsidRPr="00736512" w:rsidRDefault="00FA6A9B" w:rsidP="00FA6A9B">
      <w:pPr>
        <w:spacing w:after="0"/>
        <w:ind w:left="720"/>
        <w:jc w:val="both"/>
      </w:pPr>
    </w:p>
    <w:p w14:paraId="23F03BD9" w14:textId="2C8771BC" w:rsidR="00FA6A9B" w:rsidRDefault="00FA6A9B" w:rsidP="00FA6A9B">
      <w:pPr>
        <w:spacing w:after="0"/>
        <w:ind w:left="720"/>
        <w:jc w:val="both"/>
      </w:pPr>
      <w:r w:rsidRPr="00DA0F3D">
        <w:t>Where a licence has been rescinded, any items left in the bathing box after 14 days will be</w:t>
      </w:r>
      <w:r w:rsidR="00022103">
        <w:t xml:space="preserve"> deemed to be abandoned by the l</w:t>
      </w:r>
      <w:r w:rsidRPr="00DA0F3D">
        <w:t>icensee and will become the property of the Council. Council may remove a</w:t>
      </w:r>
      <w:r w:rsidR="00022103">
        <w:t>nd dispose of the items at the l</w:t>
      </w:r>
      <w:r w:rsidRPr="00DA0F3D">
        <w:t xml:space="preserve">icensee's cost and risk. </w:t>
      </w:r>
    </w:p>
    <w:p w14:paraId="5234B192" w14:textId="77777777" w:rsidR="00FA6A9B" w:rsidRDefault="00FA6A9B" w:rsidP="00FA6A9B">
      <w:pPr>
        <w:spacing w:after="0"/>
        <w:ind w:left="720"/>
        <w:jc w:val="both"/>
      </w:pPr>
    </w:p>
    <w:p w14:paraId="6692F01F" w14:textId="77777777" w:rsidR="00FA6A9B" w:rsidRPr="00CA09A2" w:rsidRDefault="00FA6A9B" w:rsidP="00FA6A9B">
      <w:pPr>
        <w:pStyle w:val="Heading3"/>
        <w:numPr>
          <w:ilvl w:val="1"/>
          <w:numId w:val="4"/>
        </w:numPr>
        <w:rPr>
          <w:lang w:eastAsia="en-AU"/>
        </w:rPr>
      </w:pPr>
      <w:r>
        <w:rPr>
          <w:lang w:eastAsia="en-AU"/>
        </w:rPr>
        <w:t>Reconstruction and Alterations</w:t>
      </w:r>
    </w:p>
    <w:p w14:paraId="2E12B34C" w14:textId="77777777" w:rsidR="00FA6A9B" w:rsidRPr="00702A92" w:rsidRDefault="00FA6A9B" w:rsidP="00FA6A9B">
      <w:pPr>
        <w:spacing w:after="0"/>
        <w:ind w:left="720"/>
        <w:jc w:val="both"/>
      </w:pPr>
      <w:r w:rsidRPr="00702A92">
        <w:t>Any development or works associated with a bathing box requires a range of consents. In order to secure approval</w:t>
      </w:r>
      <w:r>
        <w:t>, including works to retaining walls, the</w:t>
      </w:r>
      <w:r w:rsidRPr="00702A92">
        <w:t xml:space="preserve"> works must take into account the unique foreshore location and demonstrate that the works are c</w:t>
      </w:r>
      <w:r>
        <w:t xml:space="preserve">onsistent with </w:t>
      </w:r>
      <w:r w:rsidRPr="00702A92">
        <w:t xml:space="preserve">overarching environmental objectives and sensitivities. </w:t>
      </w:r>
    </w:p>
    <w:p w14:paraId="1E7542E1" w14:textId="6DBF7051" w:rsidR="00FA6A9B" w:rsidRDefault="00FA6A9B" w:rsidP="00FA6A9B">
      <w:pPr>
        <w:spacing w:after="0"/>
        <w:ind w:left="720"/>
        <w:jc w:val="both"/>
      </w:pPr>
      <w:r w:rsidRPr="00702A92">
        <w:t>For example, climate change is resulting in more severe</w:t>
      </w:r>
      <w:r>
        <w:t xml:space="preserve">, </w:t>
      </w:r>
      <w:r w:rsidRPr="00702A92">
        <w:t>naturally occurring coastal processes such as inundation and erosion. Therefore any proposed upgrades, works or rebuilding design must consider and be able to adapt to the increase in coastal hazards, including elements such as projected sea level rises and dune degradation, over the structure’s intended life span.</w:t>
      </w:r>
      <w:r>
        <w:t xml:space="preserve"> </w:t>
      </w:r>
    </w:p>
    <w:p w14:paraId="6444BC19" w14:textId="3BF101D8" w:rsidR="00FE0ABC" w:rsidRDefault="00FE0ABC" w:rsidP="00FA6A9B">
      <w:pPr>
        <w:spacing w:after="0"/>
        <w:ind w:left="720"/>
        <w:jc w:val="both"/>
      </w:pPr>
    </w:p>
    <w:p w14:paraId="27E0917D" w14:textId="23349884" w:rsidR="00FE0ABC" w:rsidRDefault="00FE0ABC" w:rsidP="00FA6A9B">
      <w:pPr>
        <w:spacing w:after="0"/>
        <w:ind w:left="720"/>
        <w:jc w:val="both"/>
      </w:pPr>
      <w:r>
        <w:t>Increases in the footprint of the bathing box are prohibited.</w:t>
      </w:r>
    </w:p>
    <w:p w14:paraId="1393642B" w14:textId="77777777" w:rsidR="00FA6A9B" w:rsidRPr="00736512" w:rsidRDefault="00FA6A9B" w:rsidP="00FA6A9B">
      <w:pPr>
        <w:spacing w:after="0"/>
        <w:ind w:left="720"/>
        <w:jc w:val="both"/>
      </w:pPr>
    </w:p>
    <w:p w14:paraId="18768277" w14:textId="01B9D120" w:rsidR="00FA6A9B" w:rsidRDefault="00FA6A9B" w:rsidP="00FA6A9B">
      <w:pPr>
        <w:spacing w:after="0"/>
        <w:ind w:left="720"/>
        <w:jc w:val="both"/>
      </w:pPr>
      <w:r w:rsidRPr="00C0148A">
        <w:t xml:space="preserve">Before </w:t>
      </w:r>
      <w:r>
        <w:t>undertaking</w:t>
      </w:r>
      <w:r w:rsidRPr="00C0148A">
        <w:t xml:space="preserve"> any alterations or reconstructions</w:t>
      </w:r>
      <w:r w:rsidR="001E33BC">
        <w:t>,</w:t>
      </w:r>
      <w:r w:rsidRPr="00C0148A">
        <w:t xml:space="preserve"> </w:t>
      </w:r>
      <w:r w:rsidR="005C4779">
        <w:t>a range</w:t>
      </w:r>
      <w:r>
        <w:t xml:space="preserve"> of approvals and consents may be required</w:t>
      </w:r>
      <w:r w:rsidR="005C4779">
        <w:t>,</w:t>
      </w:r>
      <w:r>
        <w:t xml:space="preserve"> including but not limited to:</w:t>
      </w:r>
    </w:p>
    <w:p w14:paraId="1577D597" w14:textId="77777777" w:rsidR="00FA6A9B" w:rsidRDefault="00FA6A9B" w:rsidP="00FA6A9B">
      <w:pPr>
        <w:spacing w:after="0"/>
        <w:ind w:left="720"/>
        <w:jc w:val="both"/>
      </w:pPr>
    </w:p>
    <w:p w14:paraId="3149CAD6" w14:textId="174FE878" w:rsidR="00FA6A9B" w:rsidRPr="00122A03" w:rsidRDefault="00FA6A9B" w:rsidP="00FA6A9B">
      <w:pPr>
        <w:pStyle w:val="ListParagraph"/>
        <w:numPr>
          <w:ilvl w:val="0"/>
          <w:numId w:val="6"/>
        </w:numPr>
        <w:spacing w:after="0"/>
        <w:jc w:val="both"/>
        <w:rPr>
          <w:sz w:val="22"/>
          <w:szCs w:val="22"/>
        </w:rPr>
      </w:pPr>
      <w:r w:rsidRPr="00122A03">
        <w:rPr>
          <w:sz w:val="22"/>
          <w:szCs w:val="22"/>
        </w:rPr>
        <w:t xml:space="preserve">Approval under the </w:t>
      </w:r>
      <w:r w:rsidRPr="00D30AD1">
        <w:rPr>
          <w:i/>
          <w:sz w:val="22"/>
          <w:szCs w:val="22"/>
        </w:rPr>
        <w:t>Ma</w:t>
      </w:r>
      <w:r w:rsidRPr="00FE5655">
        <w:rPr>
          <w:i/>
          <w:sz w:val="22"/>
          <w:szCs w:val="22"/>
        </w:rPr>
        <w:t>rine and Coastal Act 2018</w:t>
      </w:r>
      <w:r w:rsidRPr="00122A03">
        <w:rPr>
          <w:sz w:val="22"/>
          <w:szCs w:val="22"/>
        </w:rPr>
        <w:t xml:space="preserve"> and the </w:t>
      </w:r>
      <w:r w:rsidR="004A428E">
        <w:rPr>
          <w:sz w:val="22"/>
          <w:szCs w:val="22"/>
        </w:rPr>
        <w:t>‘</w:t>
      </w:r>
      <w:hyperlink r:id="rId9" w:history="1">
        <w:r w:rsidRPr="004A428E">
          <w:rPr>
            <w:rStyle w:val="Hyperlink"/>
            <w:sz w:val="22"/>
            <w:szCs w:val="22"/>
          </w:rPr>
          <w:t>Marine and Coastal Policy</w:t>
        </w:r>
        <w:r w:rsidR="00D30AD1" w:rsidRPr="004A428E">
          <w:rPr>
            <w:rStyle w:val="Hyperlink"/>
            <w:sz w:val="22"/>
            <w:szCs w:val="22"/>
          </w:rPr>
          <w:t xml:space="preserve"> 2020</w:t>
        </w:r>
      </w:hyperlink>
      <w:r w:rsidR="004A428E">
        <w:rPr>
          <w:sz w:val="22"/>
          <w:szCs w:val="22"/>
        </w:rPr>
        <w:t>’</w:t>
      </w:r>
      <w:r w:rsidR="00BF700B">
        <w:rPr>
          <w:sz w:val="22"/>
          <w:szCs w:val="22"/>
        </w:rPr>
        <w:t>.</w:t>
      </w:r>
    </w:p>
    <w:p w14:paraId="76F74A6E" w14:textId="4DECC59F" w:rsidR="00FA6A9B" w:rsidRDefault="00FA6A9B" w:rsidP="00FA6A9B">
      <w:pPr>
        <w:pStyle w:val="ListParagraph"/>
        <w:spacing w:after="0"/>
        <w:ind w:left="1440"/>
        <w:jc w:val="both"/>
        <w:rPr>
          <w:sz w:val="22"/>
          <w:szCs w:val="22"/>
        </w:rPr>
      </w:pPr>
      <w:r w:rsidRPr="00122A03">
        <w:rPr>
          <w:sz w:val="22"/>
          <w:szCs w:val="22"/>
        </w:rPr>
        <w:t>This includes any guidelines or st</w:t>
      </w:r>
      <w:r>
        <w:rPr>
          <w:sz w:val="22"/>
          <w:szCs w:val="22"/>
        </w:rPr>
        <w:t xml:space="preserve">andards adopted under the above, such as the </w:t>
      </w:r>
      <w:r w:rsidR="00D30AD1">
        <w:rPr>
          <w:sz w:val="22"/>
          <w:szCs w:val="22"/>
        </w:rPr>
        <w:t>‘</w:t>
      </w:r>
      <w:hyperlink r:id="rId10" w:history="1">
        <w:r w:rsidRPr="00D30AD1">
          <w:rPr>
            <w:rStyle w:val="Hyperlink"/>
            <w:sz w:val="22"/>
            <w:szCs w:val="22"/>
          </w:rPr>
          <w:t>DELWP standards for Bathing Box and Boatshed Construction Guidelines 2015</w:t>
        </w:r>
      </w:hyperlink>
      <w:r w:rsidR="00D30AD1">
        <w:rPr>
          <w:sz w:val="22"/>
          <w:szCs w:val="22"/>
        </w:rPr>
        <w:t>’</w:t>
      </w:r>
      <w:r w:rsidR="00BF700B">
        <w:rPr>
          <w:sz w:val="22"/>
          <w:szCs w:val="22"/>
        </w:rPr>
        <w:t>;</w:t>
      </w:r>
    </w:p>
    <w:p w14:paraId="07EF643C" w14:textId="776627F6" w:rsidR="00FA6A9B" w:rsidRPr="00122A03" w:rsidRDefault="00FA6A9B" w:rsidP="00FA6A9B">
      <w:pPr>
        <w:pStyle w:val="ListParagraph"/>
        <w:numPr>
          <w:ilvl w:val="0"/>
          <w:numId w:val="6"/>
        </w:numPr>
        <w:spacing w:after="0"/>
        <w:jc w:val="both"/>
        <w:rPr>
          <w:sz w:val="22"/>
          <w:szCs w:val="22"/>
        </w:rPr>
      </w:pPr>
      <w:r w:rsidRPr="00122A03">
        <w:rPr>
          <w:sz w:val="22"/>
          <w:szCs w:val="22"/>
        </w:rPr>
        <w:t xml:space="preserve">Approval </w:t>
      </w:r>
      <w:r w:rsidR="00BF700B">
        <w:rPr>
          <w:sz w:val="22"/>
          <w:szCs w:val="22"/>
        </w:rPr>
        <w:t>from the l</w:t>
      </w:r>
      <w:r w:rsidRPr="00122A03">
        <w:rPr>
          <w:sz w:val="22"/>
          <w:szCs w:val="22"/>
        </w:rPr>
        <w:t>icensor</w:t>
      </w:r>
      <w:r w:rsidR="00BF700B">
        <w:rPr>
          <w:sz w:val="22"/>
          <w:szCs w:val="22"/>
        </w:rPr>
        <w:t>;</w:t>
      </w:r>
    </w:p>
    <w:p w14:paraId="05E51875" w14:textId="1FBCAF1D" w:rsidR="00FA6A9B" w:rsidRPr="005B1C3A" w:rsidRDefault="00FA6A9B" w:rsidP="00FA6A9B">
      <w:pPr>
        <w:pStyle w:val="ListParagraph"/>
        <w:numPr>
          <w:ilvl w:val="0"/>
          <w:numId w:val="6"/>
        </w:numPr>
        <w:spacing w:after="0"/>
        <w:jc w:val="both"/>
        <w:rPr>
          <w:sz w:val="22"/>
          <w:szCs w:val="22"/>
        </w:rPr>
      </w:pPr>
      <w:r w:rsidRPr="00122A03">
        <w:rPr>
          <w:sz w:val="22"/>
          <w:szCs w:val="22"/>
        </w:rPr>
        <w:t xml:space="preserve">Approval under the </w:t>
      </w:r>
      <w:r w:rsidRPr="00FE5655">
        <w:rPr>
          <w:i/>
          <w:sz w:val="22"/>
          <w:szCs w:val="22"/>
        </w:rPr>
        <w:t>Planning and Environment Act 1987</w:t>
      </w:r>
      <w:r w:rsidRPr="00122A03">
        <w:rPr>
          <w:sz w:val="22"/>
          <w:szCs w:val="22"/>
        </w:rPr>
        <w:t xml:space="preserve"> if relevant</w:t>
      </w:r>
    </w:p>
    <w:p w14:paraId="40E7FEFF" w14:textId="77777777" w:rsidR="00FA6A9B" w:rsidRPr="00794B9F" w:rsidRDefault="00FA6A9B" w:rsidP="00FA6A9B">
      <w:pPr>
        <w:spacing w:after="0"/>
        <w:jc w:val="both"/>
        <w:rPr>
          <w:rStyle w:val="Strong"/>
        </w:rPr>
      </w:pPr>
    </w:p>
    <w:p w14:paraId="1F2E42D9" w14:textId="7B971557" w:rsidR="00FA6A9B" w:rsidRPr="0085281B" w:rsidRDefault="00A50028" w:rsidP="00FA6A9B">
      <w:pPr>
        <w:pStyle w:val="Heading4"/>
        <w:ind w:left="720"/>
        <w:rPr>
          <w:rStyle w:val="Strong"/>
          <w:b w:val="0"/>
        </w:rPr>
      </w:pPr>
      <w:r>
        <w:rPr>
          <w:rStyle w:val="Strong"/>
          <w:b w:val="0"/>
        </w:rPr>
        <w:t>5.4</w:t>
      </w:r>
      <w:r w:rsidR="00FA6A9B">
        <w:rPr>
          <w:rStyle w:val="Strong"/>
          <w:b w:val="0"/>
        </w:rPr>
        <w:t xml:space="preserve">.1 </w:t>
      </w:r>
      <w:r w:rsidR="00FA6A9B" w:rsidRPr="0085281B">
        <w:rPr>
          <w:rStyle w:val="Strong"/>
          <w:b w:val="0"/>
        </w:rPr>
        <w:t>Retaining Walls</w:t>
      </w:r>
    </w:p>
    <w:p w14:paraId="4CC739E0" w14:textId="77777777" w:rsidR="00FA6A9B" w:rsidRDefault="00FA6A9B" w:rsidP="00FA6A9B">
      <w:pPr>
        <w:spacing w:after="240" w:line="240" w:lineRule="auto"/>
        <w:ind w:left="720"/>
        <w:jc w:val="both"/>
        <w:rPr>
          <w:rFonts w:eastAsia="Times New Roman" w:cstheme="minorHAnsi"/>
          <w:lang w:eastAsia="en-AU"/>
        </w:rPr>
      </w:pPr>
      <w:r w:rsidRPr="00794B9F">
        <w:t xml:space="preserve">New retaining walls to protect bathing </w:t>
      </w:r>
      <w:r>
        <w:rPr>
          <w:rFonts w:eastAsia="Times New Roman" w:cstheme="minorHAnsi"/>
          <w:lang w:eastAsia="en-AU"/>
        </w:rPr>
        <w:t xml:space="preserve">boxes from sand accretion are prohibited. Council maintains a record of existing retaining wall structures. </w:t>
      </w:r>
    </w:p>
    <w:p w14:paraId="12042550" w14:textId="53029A43" w:rsidR="00FA6A9B" w:rsidRDefault="00FA6A9B" w:rsidP="00FA6A9B">
      <w:pPr>
        <w:spacing w:before="240" w:after="0" w:line="240" w:lineRule="auto"/>
        <w:ind w:left="720"/>
        <w:jc w:val="both"/>
        <w:rPr>
          <w:rFonts w:eastAsia="Times New Roman" w:cstheme="minorHAnsi"/>
          <w:lang w:eastAsia="en-AU"/>
        </w:rPr>
      </w:pPr>
      <w:r>
        <w:rPr>
          <w:rFonts w:eastAsia="Times New Roman" w:cstheme="minorHAnsi"/>
          <w:lang w:eastAsia="en-AU"/>
        </w:rPr>
        <w:t>Repairs to existing retaining walls are subject to DELWP approval.</w:t>
      </w:r>
      <w:r w:rsidR="007E73FE">
        <w:rPr>
          <w:rFonts w:eastAsia="Times New Roman" w:cstheme="minorHAnsi"/>
          <w:lang w:eastAsia="en-AU"/>
        </w:rPr>
        <w:t xml:space="preserve"> Where approval cannot be obtained, retaining walls will be required to be removed.</w:t>
      </w:r>
    </w:p>
    <w:p w14:paraId="441826DC" w14:textId="77777777" w:rsidR="00FA6A9B" w:rsidRDefault="00FA6A9B" w:rsidP="00FA6A9B">
      <w:pPr>
        <w:spacing w:after="0" w:line="240" w:lineRule="auto"/>
        <w:ind w:left="720"/>
        <w:jc w:val="both"/>
        <w:rPr>
          <w:rFonts w:eastAsia="Times New Roman" w:cstheme="minorHAnsi"/>
          <w:lang w:eastAsia="en-AU"/>
        </w:rPr>
      </w:pPr>
    </w:p>
    <w:p w14:paraId="6D97939F" w14:textId="02200D3A" w:rsidR="00FA6A9B" w:rsidRPr="0085281B" w:rsidRDefault="00A50028" w:rsidP="00FA6A9B">
      <w:pPr>
        <w:pStyle w:val="Heading4"/>
        <w:ind w:left="720"/>
        <w:rPr>
          <w:rStyle w:val="IntenseEmphasis"/>
          <w:b/>
        </w:rPr>
      </w:pPr>
      <w:r>
        <w:rPr>
          <w:rStyle w:val="Strong"/>
          <w:b w:val="0"/>
        </w:rPr>
        <w:t>5.4</w:t>
      </w:r>
      <w:r w:rsidR="00FA6A9B">
        <w:rPr>
          <w:rStyle w:val="Strong"/>
          <w:b w:val="0"/>
        </w:rPr>
        <w:t xml:space="preserve">.2 </w:t>
      </w:r>
      <w:r w:rsidR="00FA6A9B" w:rsidRPr="0085281B">
        <w:rPr>
          <w:rStyle w:val="Strong"/>
          <w:b w:val="0"/>
        </w:rPr>
        <w:t>Fencing</w:t>
      </w:r>
    </w:p>
    <w:p w14:paraId="6B072276" w14:textId="59BFAF0E" w:rsidR="00FA6A9B" w:rsidRPr="008F62CD" w:rsidRDefault="00FA6A9B" w:rsidP="00FA6A9B">
      <w:pPr>
        <w:pStyle w:val="ListParagraph"/>
        <w:spacing w:after="0"/>
        <w:ind w:left="720"/>
        <w:jc w:val="both"/>
        <w:rPr>
          <w:bCs/>
          <w:sz w:val="22"/>
          <w:szCs w:val="22"/>
          <w:lang w:val="en-AU"/>
        </w:rPr>
      </w:pPr>
      <w:r w:rsidRPr="008F62CD">
        <w:rPr>
          <w:bCs/>
          <w:sz w:val="22"/>
          <w:szCs w:val="22"/>
          <w:lang w:val="en-AU"/>
        </w:rPr>
        <w:t xml:space="preserve">Permanent fencing </w:t>
      </w:r>
      <w:r w:rsidR="00E03418">
        <w:rPr>
          <w:bCs/>
          <w:sz w:val="22"/>
          <w:szCs w:val="22"/>
          <w:lang w:val="en-AU"/>
        </w:rPr>
        <w:t>around</w:t>
      </w:r>
      <w:r w:rsidRPr="008F62CD">
        <w:rPr>
          <w:bCs/>
          <w:sz w:val="22"/>
          <w:szCs w:val="22"/>
          <w:lang w:val="en-AU"/>
        </w:rPr>
        <w:t xml:space="preserve"> a bathing box</w:t>
      </w:r>
      <w:r w:rsidR="00E03418">
        <w:rPr>
          <w:bCs/>
          <w:sz w:val="22"/>
          <w:szCs w:val="22"/>
          <w:lang w:val="en-AU"/>
        </w:rPr>
        <w:t xml:space="preserve"> or surrounding area</w:t>
      </w:r>
      <w:r w:rsidRPr="008F62CD">
        <w:rPr>
          <w:bCs/>
          <w:sz w:val="22"/>
          <w:szCs w:val="22"/>
          <w:lang w:val="en-AU"/>
        </w:rPr>
        <w:t xml:space="preserve"> is prohibited. </w:t>
      </w:r>
    </w:p>
    <w:p w14:paraId="0BC1F1B2" w14:textId="77777777" w:rsidR="00FA6A9B" w:rsidRPr="008F62CD" w:rsidRDefault="00FA6A9B" w:rsidP="00FA6A9B">
      <w:pPr>
        <w:pStyle w:val="ListParagraph"/>
        <w:spacing w:after="0"/>
        <w:ind w:left="720"/>
        <w:jc w:val="both"/>
        <w:rPr>
          <w:bCs/>
          <w:sz w:val="22"/>
          <w:szCs w:val="22"/>
          <w:lang w:val="en-AU"/>
        </w:rPr>
      </w:pPr>
    </w:p>
    <w:p w14:paraId="2A61F1A3" w14:textId="2F78F03D" w:rsidR="00FA6A9B" w:rsidRPr="008F62CD" w:rsidRDefault="00FA6A9B" w:rsidP="00FA6A9B">
      <w:pPr>
        <w:pStyle w:val="ListParagraph"/>
        <w:spacing w:after="0"/>
        <w:ind w:left="720"/>
        <w:jc w:val="both"/>
        <w:rPr>
          <w:bCs/>
          <w:sz w:val="22"/>
          <w:szCs w:val="22"/>
          <w:lang w:val="en-AU"/>
        </w:rPr>
      </w:pPr>
      <w:r w:rsidRPr="008F62CD">
        <w:rPr>
          <w:bCs/>
          <w:sz w:val="22"/>
          <w:szCs w:val="22"/>
          <w:lang w:val="en-AU"/>
        </w:rPr>
        <w:t xml:space="preserve">Temporary fencing </w:t>
      </w:r>
      <w:r w:rsidR="00723B1B">
        <w:rPr>
          <w:bCs/>
          <w:sz w:val="22"/>
          <w:szCs w:val="22"/>
          <w:lang w:val="en-AU"/>
        </w:rPr>
        <w:t xml:space="preserve">around </w:t>
      </w:r>
      <w:r>
        <w:rPr>
          <w:bCs/>
          <w:sz w:val="22"/>
          <w:szCs w:val="22"/>
          <w:lang w:val="en-AU"/>
        </w:rPr>
        <w:t xml:space="preserve">a </w:t>
      </w:r>
      <w:r w:rsidRPr="008F62CD">
        <w:rPr>
          <w:bCs/>
          <w:sz w:val="22"/>
          <w:szCs w:val="22"/>
          <w:lang w:val="en-AU"/>
        </w:rPr>
        <w:t xml:space="preserve">bathing box </w:t>
      </w:r>
      <w:r>
        <w:rPr>
          <w:bCs/>
          <w:sz w:val="22"/>
          <w:szCs w:val="22"/>
          <w:lang w:val="en-AU"/>
        </w:rPr>
        <w:t xml:space="preserve">and the immediate surrounds </w:t>
      </w:r>
      <w:r w:rsidRPr="008F62CD">
        <w:rPr>
          <w:bCs/>
          <w:sz w:val="22"/>
          <w:szCs w:val="22"/>
          <w:lang w:val="en-AU"/>
        </w:rPr>
        <w:t xml:space="preserve">may be required in the event of a public safety issue. In this case </w:t>
      </w:r>
      <w:r>
        <w:rPr>
          <w:bCs/>
          <w:sz w:val="22"/>
          <w:szCs w:val="22"/>
          <w:lang w:val="en-AU"/>
        </w:rPr>
        <w:t xml:space="preserve">Council may </w:t>
      </w:r>
      <w:r w:rsidRPr="008F62CD">
        <w:rPr>
          <w:bCs/>
          <w:sz w:val="22"/>
          <w:szCs w:val="22"/>
          <w:lang w:val="en-AU"/>
        </w:rPr>
        <w:t>direct the licensee</w:t>
      </w:r>
      <w:r>
        <w:rPr>
          <w:bCs/>
          <w:sz w:val="22"/>
          <w:szCs w:val="22"/>
          <w:lang w:val="en-AU"/>
        </w:rPr>
        <w:t xml:space="preserve"> to fence, or </w:t>
      </w:r>
      <w:r w:rsidRPr="008F62CD">
        <w:rPr>
          <w:bCs/>
          <w:sz w:val="22"/>
          <w:szCs w:val="22"/>
          <w:lang w:val="en-AU"/>
        </w:rPr>
        <w:t>Council may fence</w:t>
      </w:r>
      <w:r>
        <w:rPr>
          <w:bCs/>
          <w:sz w:val="22"/>
          <w:szCs w:val="22"/>
          <w:lang w:val="en-AU"/>
        </w:rPr>
        <w:t xml:space="preserve"> </w:t>
      </w:r>
      <w:r w:rsidRPr="008F62CD">
        <w:rPr>
          <w:bCs/>
          <w:sz w:val="22"/>
          <w:szCs w:val="22"/>
          <w:lang w:val="en-AU"/>
        </w:rPr>
        <w:t>and recove</w:t>
      </w:r>
      <w:r w:rsidR="00022103">
        <w:rPr>
          <w:bCs/>
          <w:sz w:val="22"/>
          <w:szCs w:val="22"/>
          <w:lang w:val="en-AU"/>
        </w:rPr>
        <w:t>r the cost of fencing from the l</w:t>
      </w:r>
      <w:r w:rsidRPr="008F62CD">
        <w:rPr>
          <w:bCs/>
          <w:sz w:val="22"/>
          <w:szCs w:val="22"/>
          <w:lang w:val="en-AU"/>
        </w:rPr>
        <w:t>icensee.</w:t>
      </w:r>
    </w:p>
    <w:p w14:paraId="0A7FC7FE" w14:textId="77777777" w:rsidR="00FA6A9B" w:rsidRDefault="00FA6A9B" w:rsidP="00FA6A9B">
      <w:pPr>
        <w:pStyle w:val="ListParagraph"/>
        <w:spacing w:after="0"/>
        <w:ind w:left="720"/>
        <w:jc w:val="both"/>
        <w:rPr>
          <w:rStyle w:val="Strong"/>
          <w:sz w:val="22"/>
          <w:szCs w:val="22"/>
        </w:rPr>
      </w:pPr>
    </w:p>
    <w:p w14:paraId="3E01CD5D" w14:textId="77777777" w:rsidR="00FA6A9B" w:rsidRDefault="00FA6A9B" w:rsidP="00FA6A9B">
      <w:pPr>
        <w:pStyle w:val="Heading3"/>
        <w:numPr>
          <w:ilvl w:val="1"/>
          <w:numId w:val="4"/>
        </w:numPr>
        <w:rPr>
          <w:lang w:eastAsia="en-AU"/>
        </w:rPr>
      </w:pPr>
      <w:r>
        <w:rPr>
          <w:lang w:eastAsia="en-AU"/>
        </w:rPr>
        <w:t>Maintenance</w:t>
      </w:r>
    </w:p>
    <w:p w14:paraId="663036EF" w14:textId="77777777" w:rsidR="00FA6A9B" w:rsidRPr="001E2CFC" w:rsidRDefault="00FA6A9B" w:rsidP="00FA6A9B">
      <w:pPr>
        <w:spacing w:after="0"/>
        <w:ind w:left="720"/>
        <w:jc w:val="both"/>
      </w:pPr>
      <w:r w:rsidRPr="001E2CFC">
        <w:t>Bathing boxes must be properly maintained in a good condition and secured</w:t>
      </w:r>
      <w:r>
        <w:t xml:space="preserve"> at all times.</w:t>
      </w:r>
      <w:r w:rsidRPr="001E2CFC">
        <w:t xml:space="preserve"> </w:t>
      </w:r>
      <w:r>
        <w:t xml:space="preserve">This includes maintenance and display of </w:t>
      </w:r>
      <w:r w:rsidRPr="001E2CFC">
        <w:t>the approved bathing box number</w:t>
      </w:r>
      <w:r>
        <w:t xml:space="preserve"> in a clearly visible manner</w:t>
      </w:r>
      <w:r w:rsidRPr="001E2CFC">
        <w:t>.</w:t>
      </w:r>
    </w:p>
    <w:p w14:paraId="62B859F8" w14:textId="77777777" w:rsidR="00FA6A9B" w:rsidRDefault="00FA6A9B" w:rsidP="00FA6A9B">
      <w:pPr>
        <w:spacing w:before="240" w:after="240" w:line="240" w:lineRule="auto"/>
        <w:ind w:left="720"/>
        <w:jc w:val="both"/>
        <w:rPr>
          <w:rFonts w:eastAsia="Times New Roman" w:cstheme="minorHAnsi"/>
          <w:lang w:eastAsia="en-AU"/>
        </w:rPr>
      </w:pPr>
      <w:r w:rsidRPr="001E2CFC">
        <w:rPr>
          <w:rFonts w:eastAsia="Times New Roman" w:cstheme="minorHAnsi"/>
          <w:lang w:eastAsia="en-AU"/>
        </w:rPr>
        <w:t xml:space="preserve">Council’s Property Officer together with the Municipal Building Surveyor, will undertake external inspections in the last quarter of each year. </w:t>
      </w:r>
    </w:p>
    <w:p w14:paraId="5560758E" w14:textId="77777777" w:rsidR="00FA6A9B" w:rsidRPr="001E2CFC" w:rsidRDefault="00FA6A9B" w:rsidP="00FA6A9B">
      <w:pPr>
        <w:spacing w:before="240" w:after="240" w:line="240" w:lineRule="auto"/>
        <w:ind w:left="720"/>
        <w:jc w:val="both"/>
        <w:rPr>
          <w:rFonts w:eastAsia="Times New Roman" w:cstheme="minorHAnsi"/>
          <w:lang w:eastAsia="en-AU"/>
        </w:rPr>
      </w:pPr>
      <w:r w:rsidRPr="001E2CFC">
        <w:rPr>
          <w:rFonts w:eastAsia="Times New Roman" w:cstheme="minorHAnsi"/>
          <w:lang w:eastAsia="en-AU"/>
        </w:rPr>
        <w:t xml:space="preserve">Following the inspection, all licensees will receive one or </w:t>
      </w:r>
      <w:r>
        <w:rPr>
          <w:rFonts w:eastAsia="Times New Roman" w:cstheme="minorHAnsi"/>
          <w:lang w:eastAsia="en-AU"/>
        </w:rPr>
        <w:t>more</w:t>
      </w:r>
      <w:r w:rsidRPr="001E2CFC">
        <w:rPr>
          <w:rFonts w:eastAsia="Times New Roman" w:cstheme="minorHAnsi"/>
          <w:lang w:eastAsia="en-AU"/>
        </w:rPr>
        <w:t xml:space="preserve"> of the following:</w:t>
      </w:r>
    </w:p>
    <w:p w14:paraId="708AA917" w14:textId="77777777" w:rsidR="00FA6A9B" w:rsidRDefault="00FA6A9B" w:rsidP="00FA6A9B">
      <w:pPr>
        <w:pStyle w:val="ListParagraph"/>
        <w:numPr>
          <w:ilvl w:val="0"/>
          <w:numId w:val="8"/>
        </w:numPr>
        <w:spacing w:before="240" w:after="240"/>
        <w:jc w:val="both"/>
        <w:rPr>
          <w:rFonts w:eastAsia="Times New Roman" w:cstheme="minorHAnsi"/>
          <w:sz w:val="22"/>
          <w:szCs w:val="22"/>
          <w:lang w:eastAsia="en-AU"/>
        </w:rPr>
      </w:pPr>
      <w:r w:rsidRPr="001E2CFC">
        <w:rPr>
          <w:rFonts w:eastAsia="Times New Roman" w:cstheme="minorHAnsi"/>
          <w:sz w:val="22"/>
          <w:szCs w:val="22"/>
          <w:lang w:eastAsia="en-AU"/>
        </w:rPr>
        <w:t>correspondence confirming no maintenance is required</w:t>
      </w:r>
      <w:r>
        <w:rPr>
          <w:rFonts w:eastAsia="Times New Roman" w:cstheme="minorHAnsi"/>
          <w:sz w:val="22"/>
          <w:szCs w:val="22"/>
          <w:lang w:eastAsia="en-AU"/>
        </w:rPr>
        <w:t>; or</w:t>
      </w:r>
    </w:p>
    <w:p w14:paraId="1285D5C3" w14:textId="77777777" w:rsidR="00FA6A9B" w:rsidRPr="001E2CFC" w:rsidRDefault="00FA6A9B" w:rsidP="00FA6A9B">
      <w:pPr>
        <w:pStyle w:val="ListParagraph"/>
        <w:numPr>
          <w:ilvl w:val="0"/>
          <w:numId w:val="8"/>
        </w:numPr>
        <w:spacing w:before="240" w:after="240"/>
        <w:jc w:val="both"/>
        <w:rPr>
          <w:rFonts w:eastAsia="Times New Roman" w:cstheme="minorHAnsi"/>
          <w:sz w:val="22"/>
          <w:szCs w:val="22"/>
          <w:lang w:eastAsia="en-AU"/>
        </w:rPr>
      </w:pPr>
      <w:r w:rsidRPr="001E2CFC">
        <w:rPr>
          <w:rFonts w:eastAsia="Times New Roman" w:cstheme="minorHAnsi"/>
          <w:sz w:val="22"/>
          <w:szCs w:val="22"/>
          <w:lang w:eastAsia="en-AU"/>
        </w:rPr>
        <w:t xml:space="preserve">correspondence requesting that they undertake identified maintenance within three </w:t>
      </w:r>
      <w:r>
        <w:rPr>
          <w:rFonts w:eastAsia="Times New Roman" w:cstheme="minorHAnsi"/>
          <w:sz w:val="22"/>
          <w:szCs w:val="22"/>
          <w:lang w:eastAsia="en-AU"/>
        </w:rPr>
        <w:t xml:space="preserve">(3) </w:t>
      </w:r>
      <w:r w:rsidRPr="001E2CFC">
        <w:rPr>
          <w:rFonts w:eastAsia="Times New Roman" w:cstheme="minorHAnsi"/>
          <w:sz w:val="22"/>
          <w:szCs w:val="22"/>
          <w:lang w:eastAsia="en-AU"/>
        </w:rPr>
        <w:t>months; and/or</w:t>
      </w:r>
    </w:p>
    <w:p w14:paraId="33665DCD" w14:textId="77777777" w:rsidR="00FA6A9B" w:rsidRPr="001E2CFC" w:rsidRDefault="00FA6A9B" w:rsidP="00FA6A9B">
      <w:pPr>
        <w:pStyle w:val="ListParagraph"/>
        <w:numPr>
          <w:ilvl w:val="0"/>
          <w:numId w:val="8"/>
        </w:numPr>
        <w:spacing w:before="240" w:after="240"/>
        <w:jc w:val="both"/>
        <w:rPr>
          <w:rFonts w:eastAsia="Times New Roman" w:cstheme="minorHAnsi"/>
          <w:sz w:val="22"/>
          <w:szCs w:val="22"/>
          <w:lang w:eastAsia="en-AU"/>
        </w:rPr>
      </w:pPr>
      <w:r w:rsidRPr="001E2CFC">
        <w:rPr>
          <w:rFonts w:eastAsia="Times New Roman" w:cstheme="minorHAnsi"/>
          <w:sz w:val="22"/>
          <w:szCs w:val="22"/>
          <w:lang w:eastAsia="en-AU"/>
        </w:rPr>
        <w:t xml:space="preserve">a notice from the Municipal Building Surveyor requesting access to </w:t>
      </w:r>
      <w:r>
        <w:rPr>
          <w:rFonts w:eastAsia="Times New Roman" w:cstheme="minorHAnsi"/>
          <w:sz w:val="22"/>
          <w:szCs w:val="22"/>
          <w:lang w:eastAsia="en-AU"/>
        </w:rPr>
        <w:t xml:space="preserve">undertake an internal inspection. </w:t>
      </w:r>
      <w:r w:rsidRPr="001E2CFC">
        <w:rPr>
          <w:rFonts w:eastAsia="Times New Roman" w:cstheme="minorHAnsi"/>
          <w:sz w:val="22"/>
          <w:szCs w:val="22"/>
          <w:lang w:eastAsia="en-AU"/>
        </w:rPr>
        <w:t xml:space="preserve"> </w:t>
      </w:r>
    </w:p>
    <w:p w14:paraId="792951A5" w14:textId="77777777" w:rsidR="00FA6A9B" w:rsidRPr="001E2CFC" w:rsidRDefault="00FA6A9B" w:rsidP="00FA6A9B">
      <w:pPr>
        <w:pStyle w:val="ListParagraph"/>
        <w:spacing w:before="240" w:after="240"/>
        <w:ind w:left="1492"/>
        <w:jc w:val="both"/>
        <w:rPr>
          <w:rFonts w:eastAsia="Times New Roman" w:cstheme="minorHAnsi"/>
          <w:sz w:val="22"/>
          <w:szCs w:val="22"/>
          <w:lang w:eastAsia="en-AU"/>
        </w:rPr>
      </w:pPr>
    </w:p>
    <w:p w14:paraId="412E0E6B" w14:textId="2DCFBB44" w:rsidR="00FA6A9B" w:rsidRDefault="00FA6A9B" w:rsidP="00FA6A9B">
      <w:pPr>
        <w:spacing w:after="0"/>
        <w:ind w:left="720"/>
        <w:jc w:val="both"/>
      </w:pPr>
      <w:r w:rsidRPr="001E2CFC">
        <w:t>All maintenance must be completed within the notice period, unless an</w:t>
      </w:r>
      <w:r w:rsidR="00022103">
        <w:t xml:space="preserve"> extension is requested by the l</w:t>
      </w:r>
      <w:r w:rsidRPr="001E2CFC">
        <w:t xml:space="preserve">icensee and approved in writing by Council. </w:t>
      </w:r>
    </w:p>
    <w:p w14:paraId="1EEBF2DE" w14:textId="77777777" w:rsidR="00FA6A9B" w:rsidRPr="003175CE" w:rsidRDefault="00FA6A9B" w:rsidP="00FA6A9B">
      <w:pPr>
        <w:spacing w:before="240" w:after="240" w:line="240" w:lineRule="auto"/>
        <w:ind w:left="720"/>
        <w:jc w:val="both"/>
        <w:rPr>
          <w:rFonts w:eastAsia="Times New Roman" w:cstheme="minorHAnsi"/>
          <w:lang w:eastAsia="en-AU"/>
        </w:rPr>
      </w:pPr>
      <w:r w:rsidRPr="003175CE">
        <w:rPr>
          <w:rFonts w:eastAsia="Times New Roman" w:cstheme="minorHAnsi"/>
          <w:lang w:eastAsia="en-AU"/>
        </w:rPr>
        <w:t xml:space="preserve">In the event there is outstanding maintenance a request to transfer a licence will be denied until the maintenance is completed to Council’s satisfaction. </w:t>
      </w:r>
    </w:p>
    <w:p w14:paraId="5CD0F9E0" w14:textId="4FE941F7" w:rsidR="00FA6A9B" w:rsidRDefault="00A50028" w:rsidP="00FA6A9B">
      <w:pPr>
        <w:pStyle w:val="Heading4"/>
        <w:ind w:left="720"/>
        <w:jc w:val="both"/>
      </w:pPr>
      <w:r>
        <w:t>5.5</w:t>
      </w:r>
      <w:r w:rsidR="00FA6A9B">
        <w:t>.1 Sand Accretion</w:t>
      </w:r>
    </w:p>
    <w:p w14:paraId="580EEE4D" w14:textId="77777777" w:rsidR="00FA6A9B" w:rsidRPr="001E2CFC" w:rsidRDefault="00FA6A9B" w:rsidP="00FA6A9B">
      <w:pPr>
        <w:spacing w:after="0"/>
        <w:ind w:left="720"/>
        <w:jc w:val="both"/>
      </w:pPr>
      <w:r>
        <w:t xml:space="preserve">Sand accretion is the natural forward movement of a sand/dune system, and is a naturally occurring coastal process. This is more prevalent in some areas than others. As a result some bathing boxes may have sand proliferation immediately adjacent to the walls of the bathing box structure. In these cases maintenance of the structure needs to be carefully considered as sand accretion can impact the future viability of bathing box structures. </w:t>
      </w:r>
      <w:r w:rsidRPr="00A324C4">
        <w:t>No new structures to prevent erosion or sand accumulation will be permitted.</w:t>
      </w:r>
    </w:p>
    <w:p w14:paraId="4FD8D757" w14:textId="77777777" w:rsidR="00FA6A9B" w:rsidRDefault="00FA6A9B" w:rsidP="00FA6A9B">
      <w:pPr>
        <w:spacing w:after="0"/>
        <w:ind w:left="720"/>
        <w:jc w:val="both"/>
        <w:rPr>
          <w:color w:val="7030A0"/>
        </w:rPr>
      </w:pPr>
    </w:p>
    <w:p w14:paraId="4CC9F680" w14:textId="17A7458E" w:rsidR="00FA6A9B" w:rsidRDefault="00A50028" w:rsidP="00FA6A9B">
      <w:pPr>
        <w:pStyle w:val="Heading4"/>
        <w:ind w:left="720"/>
        <w:jc w:val="both"/>
      </w:pPr>
      <w:r>
        <w:t>5.5</w:t>
      </w:r>
      <w:r w:rsidR="00FA6A9B">
        <w:t>.2 Sand Removal</w:t>
      </w:r>
    </w:p>
    <w:p w14:paraId="7B027ACB" w14:textId="77777777" w:rsidR="00FA6A9B" w:rsidRPr="00835FAE" w:rsidRDefault="00FA6A9B" w:rsidP="00FA6A9B">
      <w:pPr>
        <w:spacing w:after="0"/>
        <w:ind w:left="720"/>
        <w:jc w:val="both"/>
      </w:pPr>
      <w:r w:rsidRPr="00835FAE">
        <w:t xml:space="preserve">Sand removal is only permitted to the extent necessary to </w:t>
      </w:r>
      <w:r>
        <w:t xml:space="preserve">ensure the bathing box remains functional. This includes removal to enable maintenance to be undertaken and to </w:t>
      </w:r>
      <w:r w:rsidRPr="00835FAE">
        <w:t xml:space="preserve">allow access from the front of the </w:t>
      </w:r>
      <w:r>
        <w:t xml:space="preserve">bathing box </w:t>
      </w:r>
      <w:r w:rsidRPr="00835FAE">
        <w:t>structure and the side where side access has previously been approved. Sand removal must be undertaken by hand/shovel only and no vegetation is to be removed.</w:t>
      </w:r>
    </w:p>
    <w:p w14:paraId="292DA5F9" w14:textId="77777777" w:rsidR="00FA6A9B" w:rsidRPr="00835FAE" w:rsidRDefault="00FA6A9B" w:rsidP="00FA6A9B">
      <w:pPr>
        <w:spacing w:after="0"/>
        <w:ind w:left="720"/>
        <w:jc w:val="both"/>
      </w:pPr>
    </w:p>
    <w:p w14:paraId="57450E68" w14:textId="77777777" w:rsidR="00FA6A9B" w:rsidRPr="00835FAE" w:rsidRDefault="00FA6A9B" w:rsidP="00FA6A9B">
      <w:pPr>
        <w:spacing w:after="0"/>
        <w:ind w:left="720"/>
        <w:jc w:val="both"/>
        <w:rPr>
          <w:b/>
        </w:rPr>
      </w:pPr>
      <w:r w:rsidRPr="00835FAE">
        <w:rPr>
          <w:b/>
        </w:rPr>
        <w:t>Any significant removal of sand must be undertaken by Council.</w:t>
      </w:r>
    </w:p>
    <w:p w14:paraId="0F469A87" w14:textId="77777777" w:rsidR="00FA6A9B" w:rsidRDefault="00FA6A9B" w:rsidP="00FA6A9B">
      <w:pPr>
        <w:spacing w:before="240" w:after="240" w:line="240" w:lineRule="auto"/>
        <w:ind w:left="720"/>
        <w:jc w:val="both"/>
        <w:rPr>
          <w:rFonts w:eastAsia="Times New Roman" w:cstheme="minorHAnsi"/>
          <w:lang w:eastAsia="en-AU"/>
        </w:rPr>
      </w:pPr>
      <w:r w:rsidRPr="00835FAE">
        <w:rPr>
          <w:rFonts w:eastAsia="Times New Roman" w:cstheme="minorHAnsi"/>
          <w:lang w:eastAsia="en-AU"/>
        </w:rPr>
        <w:t>Council will carry out annual mechanical sand removal from the front of the bathing box only. This is a free opt out service. Licensees will be advised of the proposed timing of the clearance or removal in advance.</w:t>
      </w:r>
    </w:p>
    <w:p w14:paraId="22A2F25B" w14:textId="7548FAA1" w:rsidR="00FA6A9B" w:rsidRDefault="00A50028" w:rsidP="00FA6A9B">
      <w:pPr>
        <w:pStyle w:val="Heading4"/>
        <w:spacing w:before="0"/>
        <w:ind w:left="720"/>
        <w:jc w:val="both"/>
      </w:pPr>
      <w:r>
        <w:t>5.5</w:t>
      </w:r>
      <w:r w:rsidR="00FA6A9B">
        <w:t>.3 Vegetation</w:t>
      </w:r>
    </w:p>
    <w:p w14:paraId="26037F6F" w14:textId="024B9019" w:rsidR="003254FC" w:rsidRPr="003254FC" w:rsidRDefault="00FA6A9B" w:rsidP="003254FC">
      <w:pPr>
        <w:spacing w:after="240" w:line="240" w:lineRule="auto"/>
        <w:ind w:left="720"/>
        <w:jc w:val="both"/>
      </w:pPr>
      <w:r>
        <w:t xml:space="preserve">Removal, lopping or trimming of vegetation (either within or outside the licensed area) by bathing box licensees is prohibited except with the prior written approval of Council. </w:t>
      </w:r>
    </w:p>
    <w:p w14:paraId="17BECF7F" w14:textId="77777777" w:rsidR="00E03418" w:rsidRPr="00CA09A2" w:rsidRDefault="00E03418" w:rsidP="00E03418">
      <w:pPr>
        <w:pStyle w:val="Heading3"/>
        <w:numPr>
          <w:ilvl w:val="1"/>
          <w:numId w:val="4"/>
        </w:numPr>
        <w:rPr>
          <w:lang w:eastAsia="en-AU"/>
        </w:rPr>
      </w:pPr>
      <w:r>
        <w:rPr>
          <w:lang w:eastAsia="en-AU"/>
        </w:rPr>
        <w:t>Asbestos</w:t>
      </w:r>
    </w:p>
    <w:p w14:paraId="0E2AF8A8" w14:textId="77777777" w:rsidR="00E03418" w:rsidRDefault="00E03418" w:rsidP="00AE0DA8">
      <w:pPr>
        <w:tabs>
          <w:tab w:val="left" w:pos="0"/>
        </w:tabs>
        <w:spacing w:after="0" w:line="240" w:lineRule="atLeast"/>
        <w:ind w:left="720"/>
        <w:jc w:val="both"/>
        <w:rPr>
          <w:rFonts w:eastAsia="Times New Roman" w:cstheme="minorHAnsi"/>
          <w:lang w:val="en-US" w:eastAsia="en-AU"/>
        </w:rPr>
      </w:pPr>
      <w:r>
        <w:rPr>
          <w:rFonts w:eastAsia="Times New Roman" w:cstheme="minorHAnsi"/>
          <w:lang w:val="en-US" w:eastAsia="en-AU"/>
        </w:rPr>
        <w:t xml:space="preserve">A number of bathing boxes contain asbestos due to the era in which they were constructed. </w:t>
      </w:r>
    </w:p>
    <w:p w14:paraId="2191FD61" w14:textId="77777777" w:rsidR="00E03418" w:rsidRDefault="00E03418" w:rsidP="00AE0DA8">
      <w:pPr>
        <w:tabs>
          <w:tab w:val="left" w:pos="0"/>
        </w:tabs>
        <w:spacing w:after="0" w:line="240" w:lineRule="atLeast"/>
        <w:ind w:left="1428" w:hanging="708"/>
        <w:jc w:val="both"/>
        <w:rPr>
          <w:rFonts w:eastAsia="Times New Roman" w:cstheme="minorHAnsi"/>
          <w:lang w:val="en-US" w:eastAsia="en-AU"/>
        </w:rPr>
      </w:pPr>
      <w:r>
        <w:rPr>
          <w:rFonts w:eastAsia="Times New Roman" w:cstheme="minorHAnsi"/>
          <w:lang w:val="en-US" w:eastAsia="en-AU"/>
        </w:rPr>
        <w:t xml:space="preserve">If asbestos remains intact and undisturbed it is generally harmless; any damage that exposes it and </w:t>
      </w:r>
    </w:p>
    <w:p w14:paraId="78B23C7D" w14:textId="77777777" w:rsidR="00E03418" w:rsidRDefault="00E03418" w:rsidP="00AE0DA8">
      <w:pPr>
        <w:tabs>
          <w:tab w:val="left" w:pos="0"/>
        </w:tabs>
        <w:spacing w:after="0" w:line="240" w:lineRule="atLeast"/>
        <w:ind w:left="1428" w:hanging="708"/>
        <w:jc w:val="both"/>
        <w:rPr>
          <w:rFonts w:eastAsia="Times New Roman" w:cstheme="minorHAnsi"/>
          <w:lang w:val="en-US" w:eastAsia="en-AU"/>
        </w:rPr>
      </w:pPr>
      <w:r>
        <w:rPr>
          <w:rFonts w:eastAsia="Times New Roman" w:cstheme="minorHAnsi"/>
          <w:lang w:val="en-US" w:eastAsia="en-AU"/>
        </w:rPr>
        <w:t xml:space="preserve">makes it friable (fragmented and airborne) creates the danger that must be addressed. </w:t>
      </w:r>
    </w:p>
    <w:p w14:paraId="68C787D6" w14:textId="77777777" w:rsidR="00E03418" w:rsidRPr="00FB0180" w:rsidRDefault="00E03418" w:rsidP="00AE0DA8">
      <w:pPr>
        <w:tabs>
          <w:tab w:val="left" w:pos="0"/>
        </w:tabs>
        <w:spacing w:after="0" w:line="240" w:lineRule="atLeast"/>
        <w:ind w:left="1428" w:hanging="708"/>
        <w:jc w:val="both"/>
        <w:rPr>
          <w:rFonts w:eastAsia="Times New Roman" w:cstheme="minorHAnsi"/>
          <w:lang w:val="en-US" w:eastAsia="en-AU"/>
        </w:rPr>
      </w:pPr>
      <w:r>
        <w:rPr>
          <w:rFonts w:eastAsia="Times New Roman" w:cstheme="minorHAnsi"/>
          <w:lang w:val="en-US" w:eastAsia="en-AU"/>
        </w:rPr>
        <w:t>If removal is required the licensee must forward a written request to Council.</w:t>
      </w:r>
    </w:p>
    <w:p w14:paraId="7398ED8E" w14:textId="77777777" w:rsidR="00E03418" w:rsidRDefault="00E03418" w:rsidP="00AE0DA8">
      <w:pPr>
        <w:spacing w:after="0"/>
        <w:jc w:val="both"/>
      </w:pPr>
    </w:p>
    <w:p w14:paraId="75FF7821" w14:textId="77777777" w:rsidR="00FA6A9B" w:rsidRPr="00CA09A2" w:rsidRDefault="00FA6A9B" w:rsidP="00FA6A9B">
      <w:pPr>
        <w:pStyle w:val="Heading3"/>
        <w:numPr>
          <w:ilvl w:val="1"/>
          <w:numId w:val="4"/>
        </w:numPr>
        <w:rPr>
          <w:lang w:eastAsia="en-AU"/>
        </w:rPr>
      </w:pPr>
      <w:r>
        <w:rPr>
          <w:lang w:eastAsia="en-AU"/>
        </w:rPr>
        <w:t>Relocation</w:t>
      </w:r>
    </w:p>
    <w:p w14:paraId="64B08F35" w14:textId="4F468AF2" w:rsidR="00FA6A9B" w:rsidRPr="00122A03" w:rsidRDefault="00FA6A9B" w:rsidP="00AE0DA8">
      <w:pPr>
        <w:spacing w:after="0" w:line="240" w:lineRule="auto"/>
        <w:ind w:left="720"/>
        <w:jc w:val="both"/>
        <w:rPr>
          <w:rFonts w:cstheme="minorHAnsi"/>
        </w:rPr>
      </w:pPr>
      <w:r w:rsidRPr="00122A03">
        <w:rPr>
          <w:rFonts w:eastAsia="Times New Roman" w:cstheme="minorHAnsi"/>
          <w:lang w:eastAsia="en-AU"/>
        </w:rPr>
        <w:t>Bathing boxes are in an area considered susceptible to natural coastal process, including potential sea level rises, tidal and storm events, which could impact the existing structure, ongoing maintenance costs, and future viability of bathing box occupancy</w:t>
      </w:r>
      <w:r w:rsidRPr="00122A03">
        <w:rPr>
          <w:rFonts w:ascii="Times New Roman" w:hAnsi="Times New Roman" w:cs="Times New Roman"/>
          <w:sz w:val="24"/>
          <w:szCs w:val="24"/>
          <w:lang w:eastAsia="en-AU"/>
        </w:rPr>
        <w:t xml:space="preserve">. </w:t>
      </w:r>
      <w:r w:rsidRPr="00122A03">
        <w:rPr>
          <w:rFonts w:eastAsia="Times New Roman" w:cstheme="minorHAnsi"/>
          <w:lang w:val="en-US" w:eastAsia="en-AU"/>
        </w:rPr>
        <w:t>Therefore relocation of a bathing box will only be considered in limited circumstances and only where a suitable alternative</w:t>
      </w:r>
      <w:r w:rsidR="00BF700B">
        <w:rPr>
          <w:rFonts w:eastAsia="Times New Roman" w:cstheme="minorHAnsi"/>
          <w:lang w:val="en-US" w:eastAsia="en-AU"/>
        </w:rPr>
        <w:t xml:space="preserve"> site can be identified by the l</w:t>
      </w:r>
      <w:r w:rsidRPr="00122A03">
        <w:rPr>
          <w:rFonts w:eastAsia="Times New Roman" w:cstheme="minorHAnsi"/>
          <w:lang w:val="en-US" w:eastAsia="en-AU"/>
        </w:rPr>
        <w:t>icensor and DELWP.</w:t>
      </w:r>
      <w:r w:rsidRPr="00122A03">
        <w:rPr>
          <w:rFonts w:cstheme="minorHAnsi"/>
        </w:rPr>
        <w:t xml:space="preserve"> </w:t>
      </w:r>
    </w:p>
    <w:p w14:paraId="6472E2F5" w14:textId="77777777" w:rsidR="00FA6A9B" w:rsidRPr="00122A03" w:rsidRDefault="00FA6A9B" w:rsidP="00FA6A9B">
      <w:pPr>
        <w:spacing w:after="0" w:line="240" w:lineRule="auto"/>
        <w:ind w:left="720"/>
        <w:jc w:val="both"/>
        <w:rPr>
          <w:rFonts w:cstheme="minorHAnsi"/>
        </w:rPr>
      </w:pPr>
    </w:p>
    <w:p w14:paraId="2679B0C4" w14:textId="77777777" w:rsidR="00FA6A9B" w:rsidRPr="00122A03" w:rsidRDefault="00FA6A9B" w:rsidP="00FA6A9B">
      <w:pPr>
        <w:spacing w:after="0" w:line="240" w:lineRule="auto"/>
        <w:ind w:left="720"/>
        <w:jc w:val="both"/>
        <w:rPr>
          <w:rFonts w:cstheme="minorHAnsi"/>
        </w:rPr>
      </w:pPr>
      <w:r w:rsidRPr="00122A03">
        <w:rPr>
          <w:rFonts w:cstheme="minorHAnsi"/>
        </w:rPr>
        <w:t>Identifying an alternative site will include assessment of:</w:t>
      </w:r>
    </w:p>
    <w:p w14:paraId="257F07ED" w14:textId="77777777" w:rsidR="00FA6A9B" w:rsidRPr="00BF700B" w:rsidRDefault="00FA6A9B" w:rsidP="00FA6A9B">
      <w:pPr>
        <w:pStyle w:val="ListParagraph"/>
        <w:numPr>
          <w:ilvl w:val="2"/>
          <w:numId w:val="17"/>
        </w:numPr>
        <w:spacing w:after="0"/>
        <w:jc w:val="both"/>
        <w:rPr>
          <w:rFonts w:eastAsia="Times New Roman" w:cstheme="minorHAnsi"/>
          <w:sz w:val="22"/>
          <w:szCs w:val="22"/>
          <w:lang w:eastAsia="en-AU"/>
        </w:rPr>
      </w:pPr>
      <w:r w:rsidRPr="00BF700B">
        <w:rPr>
          <w:rFonts w:cstheme="minorHAnsi"/>
          <w:sz w:val="22"/>
          <w:szCs w:val="22"/>
        </w:rPr>
        <w:t xml:space="preserve">the location’s </w:t>
      </w:r>
      <w:r w:rsidRPr="00BF700B">
        <w:rPr>
          <w:rFonts w:eastAsia="Times New Roman" w:cstheme="minorHAnsi"/>
          <w:sz w:val="22"/>
          <w:szCs w:val="22"/>
          <w:lang w:eastAsia="en-AU"/>
        </w:rPr>
        <w:t>coastal hazard/vulnerability</w:t>
      </w:r>
    </w:p>
    <w:p w14:paraId="155FD5D5" w14:textId="77777777" w:rsidR="00FA6A9B" w:rsidRPr="00BF700B" w:rsidRDefault="00FA6A9B" w:rsidP="00FA6A9B">
      <w:pPr>
        <w:pStyle w:val="ListParagraph"/>
        <w:numPr>
          <w:ilvl w:val="2"/>
          <w:numId w:val="17"/>
        </w:numPr>
        <w:spacing w:after="0"/>
        <w:jc w:val="both"/>
        <w:rPr>
          <w:rFonts w:eastAsia="Times New Roman" w:cstheme="minorHAnsi"/>
          <w:sz w:val="22"/>
          <w:szCs w:val="22"/>
          <w:lang w:eastAsia="en-AU"/>
        </w:rPr>
      </w:pPr>
      <w:r w:rsidRPr="00BF700B">
        <w:rPr>
          <w:rFonts w:eastAsia="Times New Roman" w:cstheme="minorHAnsi"/>
          <w:sz w:val="22"/>
          <w:szCs w:val="22"/>
          <w:lang w:eastAsia="en-AU"/>
        </w:rPr>
        <w:t>impact on public access</w:t>
      </w:r>
    </w:p>
    <w:p w14:paraId="189B11D7" w14:textId="77777777" w:rsidR="00FA6A9B" w:rsidRPr="00BF700B" w:rsidRDefault="00FA6A9B" w:rsidP="00FA6A9B">
      <w:pPr>
        <w:pStyle w:val="ListParagraph"/>
        <w:numPr>
          <w:ilvl w:val="2"/>
          <w:numId w:val="17"/>
        </w:numPr>
        <w:spacing w:after="0"/>
        <w:jc w:val="both"/>
        <w:rPr>
          <w:rFonts w:eastAsia="Times New Roman" w:cstheme="minorHAnsi"/>
          <w:sz w:val="22"/>
          <w:szCs w:val="22"/>
          <w:lang w:eastAsia="en-AU"/>
        </w:rPr>
      </w:pPr>
      <w:r w:rsidRPr="00BF700B">
        <w:rPr>
          <w:rFonts w:eastAsia="Times New Roman" w:cstheme="minorHAnsi"/>
          <w:sz w:val="22"/>
          <w:szCs w:val="22"/>
          <w:lang w:eastAsia="en-AU"/>
        </w:rPr>
        <w:t>proximity to the dune system</w:t>
      </w:r>
    </w:p>
    <w:p w14:paraId="10082732" w14:textId="77777777" w:rsidR="00FA6A9B" w:rsidRPr="00BF700B" w:rsidRDefault="00FA6A9B" w:rsidP="00FA6A9B">
      <w:pPr>
        <w:pStyle w:val="ListParagraph"/>
        <w:numPr>
          <w:ilvl w:val="2"/>
          <w:numId w:val="17"/>
        </w:numPr>
        <w:spacing w:after="0"/>
        <w:jc w:val="both"/>
        <w:rPr>
          <w:rFonts w:eastAsia="Times New Roman" w:cstheme="minorHAnsi"/>
          <w:sz w:val="22"/>
          <w:szCs w:val="22"/>
          <w:lang w:eastAsia="en-AU"/>
        </w:rPr>
      </w:pPr>
      <w:r w:rsidRPr="00BF700B">
        <w:rPr>
          <w:rFonts w:eastAsia="Times New Roman" w:cstheme="minorHAnsi"/>
          <w:sz w:val="22"/>
          <w:szCs w:val="22"/>
          <w:lang w:eastAsia="en-AU"/>
        </w:rPr>
        <w:t>existing vegetation</w:t>
      </w:r>
    </w:p>
    <w:p w14:paraId="23D46496" w14:textId="77777777" w:rsidR="00FA6A9B" w:rsidRPr="00122A03" w:rsidRDefault="00FA6A9B" w:rsidP="00FA6A9B">
      <w:pPr>
        <w:spacing w:after="0"/>
        <w:ind w:left="720"/>
        <w:jc w:val="both"/>
        <w:rPr>
          <w:rFonts w:cstheme="minorHAnsi"/>
        </w:rPr>
      </w:pPr>
    </w:p>
    <w:p w14:paraId="2623838B" w14:textId="03B11342" w:rsidR="00FA6A9B" w:rsidRPr="00122A03" w:rsidRDefault="00FA6A9B" w:rsidP="00FA6A9B">
      <w:pPr>
        <w:spacing w:after="0"/>
        <w:ind w:left="720"/>
        <w:jc w:val="both"/>
        <w:rPr>
          <w:b/>
          <w:i/>
        </w:rPr>
      </w:pPr>
      <w:r w:rsidRPr="00122A03">
        <w:rPr>
          <w:rFonts w:cstheme="minorHAnsi"/>
        </w:rPr>
        <w:t xml:space="preserve">The </w:t>
      </w:r>
      <w:r w:rsidR="002E6C69">
        <w:rPr>
          <w:rFonts w:cstheme="minorHAnsi"/>
        </w:rPr>
        <w:t>‘</w:t>
      </w:r>
      <w:r w:rsidRPr="002E6C69">
        <w:rPr>
          <w:rFonts w:cstheme="minorHAnsi"/>
        </w:rPr>
        <w:t>Marine and Coastal Policy 2020</w:t>
      </w:r>
      <w:r w:rsidR="002E6C69">
        <w:rPr>
          <w:rFonts w:cstheme="minorHAnsi"/>
        </w:rPr>
        <w:t>’</w:t>
      </w:r>
      <w:r w:rsidRPr="00A00C25">
        <w:rPr>
          <w:rFonts w:cstheme="minorHAnsi"/>
        </w:rPr>
        <w:t xml:space="preserve"> (statement 11.8) </w:t>
      </w:r>
      <w:r w:rsidRPr="00122A03">
        <w:rPr>
          <w:rFonts w:cstheme="minorHAnsi"/>
        </w:rPr>
        <w:t>does not support the relocation of existing bathing boxes.</w:t>
      </w:r>
    </w:p>
    <w:p w14:paraId="3B7A360D" w14:textId="77777777" w:rsidR="00FA6A9B" w:rsidRDefault="00FA6A9B" w:rsidP="00FA6A9B">
      <w:pPr>
        <w:spacing w:after="0"/>
        <w:ind w:left="720"/>
        <w:jc w:val="both"/>
        <w:rPr>
          <w:b/>
          <w:i/>
        </w:rPr>
      </w:pPr>
    </w:p>
    <w:p w14:paraId="4DE90BFE" w14:textId="77777777" w:rsidR="003D0683" w:rsidRPr="00CA09A2" w:rsidRDefault="003D0683" w:rsidP="00454191">
      <w:pPr>
        <w:pStyle w:val="Heading3"/>
        <w:numPr>
          <w:ilvl w:val="1"/>
          <w:numId w:val="4"/>
        </w:numPr>
        <w:rPr>
          <w:lang w:eastAsia="en-AU"/>
        </w:rPr>
      </w:pPr>
      <w:r>
        <w:rPr>
          <w:lang w:eastAsia="en-AU"/>
        </w:rPr>
        <w:t>Removal</w:t>
      </w:r>
    </w:p>
    <w:p w14:paraId="007DF541" w14:textId="3BC198AE" w:rsidR="003D0683" w:rsidRPr="00022103" w:rsidRDefault="003D0683" w:rsidP="003D0683">
      <w:pPr>
        <w:spacing w:after="0"/>
        <w:ind w:left="720"/>
        <w:jc w:val="both"/>
      </w:pPr>
      <w:r w:rsidRPr="00022103">
        <w:t>Council and/or DELWP, in accordance with overriding policy, may determine that bathing boxes will be removed</w:t>
      </w:r>
      <w:r w:rsidR="00BF700B">
        <w:t xml:space="preserve"> from the foreshore area where:</w:t>
      </w:r>
    </w:p>
    <w:p w14:paraId="7B367A41" w14:textId="7EE16EFC" w:rsidR="003D0683" w:rsidRPr="00022103" w:rsidRDefault="003D0683" w:rsidP="00454191">
      <w:pPr>
        <w:pStyle w:val="ListParagraph"/>
        <w:numPr>
          <w:ilvl w:val="2"/>
          <w:numId w:val="15"/>
        </w:numPr>
        <w:spacing w:after="0"/>
        <w:jc w:val="both"/>
        <w:rPr>
          <w:sz w:val="22"/>
          <w:szCs w:val="22"/>
        </w:rPr>
      </w:pPr>
      <w:r w:rsidRPr="00022103">
        <w:rPr>
          <w:sz w:val="22"/>
          <w:szCs w:val="22"/>
        </w:rPr>
        <w:t xml:space="preserve">the structure is dilapidated, beyond repair or represents a public risk and </w:t>
      </w:r>
      <w:r w:rsidR="00022103" w:rsidRPr="00022103">
        <w:rPr>
          <w:sz w:val="22"/>
          <w:szCs w:val="22"/>
        </w:rPr>
        <w:t>l</w:t>
      </w:r>
      <w:r w:rsidRPr="00022103">
        <w:rPr>
          <w:sz w:val="22"/>
          <w:szCs w:val="22"/>
        </w:rPr>
        <w:t>icensee fails, or is unable to;</w:t>
      </w:r>
    </w:p>
    <w:p w14:paraId="73FCFFEE" w14:textId="1B7E7331" w:rsidR="003D0683" w:rsidRPr="00022103" w:rsidRDefault="00BF700B" w:rsidP="00454191">
      <w:pPr>
        <w:pStyle w:val="ListParagraph"/>
        <w:numPr>
          <w:ilvl w:val="3"/>
          <w:numId w:val="16"/>
        </w:numPr>
        <w:spacing w:after="0"/>
        <w:jc w:val="both"/>
        <w:rPr>
          <w:sz w:val="22"/>
          <w:szCs w:val="22"/>
        </w:rPr>
      </w:pPr>
      <w:r>
        <w:rPr>
          <w:sz w:val="22"/>
          <w:szCs w:val="22"/>
        </w:rPr>
        <w:t>respond to notification by the l</w:t>
      </w:r>
      <w:r w:rsidR="003D0683" w:rsidRPr="00022103">
        <w:rPr>
          <w:sz w:val="22"/>
          <w:szCs w:val="22"/>
        </w:rPr>
        <w:t>icensor; or</w:t>
      </w:r>
    </w:p>
    <w:p w14:paraId="4BF33DA1" w14:textId="0D1B827C" w:rsidR="003D0683" w:rsidRPr="00022103" w:rsidRDefault="003D0683" w:rsidP="00454191">
      <w:pPr>
        <w:pStyle w:val="ListParagraph"/>
        <w:numPr>
          <w:ilvl w:val="3"/>
          <w:numId w:val="16"/>
        </w:numPr>
        <w:spacing w:after="0"/>
        <w:jc w:val="both"/>
        <w:rPr>
          <w:sz w:val="22"/>
          <w:szCs w:val="22"/>
        </w:rPr>
      </w:pPr>
      <w:r w:rsidRPr="00022103">
        <w:rPr>
          <w:sz w:val="22"/>
          <w:szCs w:val="22"/>
        </w:rPr>
        <w:t>adequately a</w:t>
      </w:r>
      <w:r w:rsidR="00BF700B">
        <w:rPr>
          <w:sz w:val="22"/>
          <w:szCs w:val="22"/>
        </w:rPr>
        <w:t>ddress the notification by the l</w:t>
      </w:r>
      <w:r w:rsidRPr="00022103">
        <w:rPr>
          <w:sz w:val="22"/>
          <w:szCs w:val="22"/>
        </w:rPr>
        <w:t xml:space="preserve">icensor; or </w:t>
      </w:r>
    </w:p>
    <w:p w14:paraId="4D90202E" w14:textId="32A71602" w:rsidR="003D0683" w:rsidRPr="00022103" w:rsidRDefault="003D0683" w:rsidP="00454191">
      <w:pPr>
        <w:pStyle w:val="ListParagraph"/>
        <w:numPr>
          <w:ilvl w:val="3"/>
          <w:numId w:val="16"/>
        </w:numPr>
        <w:spacing w:after="0"/>
        <w:jc w:val="both"/>
        <w:rPr>
          <w:sz w:val="22"/>
          <w:szCs w:val="22"/>
        </w:rPr>
      </w:pPr>
      <w:r w:rsidRPr="00022103">
        <w:rPr>
          <w:sz w:val="22"/>
          <w:szCs w:val="22"/>
        </w:rPr>
        <w:t xml:space="preserve">comply with notice by the </w:t>
      </w:r>
      <w:r w:rsidR="00BF700B">
        <w:rPr>
          <w:sz w:val="22"/>
          <w:szCs w:val="22"/>
        </w:rPr>
        <w:t>l</w:t>
      </w:r>
      <w:r w:rsidRPr="00022103">
        <w:rPr>
          <w:sz w:val="22"/>
          <w:szCs w:val="22"/>
        </w:rPr>
        <w:t>icensor</w:t>
      </w:r>
    </w:p>
    <w:p w14:paraId="2D2F649F" w14:textId="77777777" w:rsidR="003D0683" w:rsidRPr="00022103" w:rsidRDefault="003D0683" w:rsidP="00454191">
      <w:pPr>
        <w:pStyle w:val="ListParagraph"/>
        <w:numPr>
          <w:ilvl w:val="2"/>
          <w:numId w:val="15"/>
        </w:numPr>
        <w:spacing w:after="0"/>
        <w:jc w:val="both"/>
        <w:rPr>
          <w:sz w:val="22"/>
          <w:szCs w:val="22"/>
        </w:rPr>
      </w:pPr>
      <w:r w:rsidRPr="00022103">
        <w:rPr>
          <w:sz w:val="22"/>
          <w:szCs w:val="22"/>
        </w:rPr>
        <w:t>the occupied site is vulnerable to coastal processes, which result in the bathing box being at risk or may contribute to the instability of the immediate vicinity, as determined by a suitable qualified expert;</w:t>
      </w:r>
    </w:p>
    <w:p w14:paraId="0E33EE6C" w14:textId="77777777" w:rsidR="003D0683" w:rsidRPr="00022103" w:rsidRDefault="003D0683" w:rsidP="00454191">
      <w:pPr>
        <w:pStyle w:val="ListParagraph"/>
        <w:numPr>
          <w:ilvl w:val="2"/>
          <w:numId w:val="15"/>
        </w:numPr>
        <w:spacing w:after="0"/>
        <w:jc w:val="both"/>
        <w:rPr>
          <w:sz w:val="22"/>
          <w:szCs w:val="22"/>
        </w:rPr>
      </w:pPr>
      <w:r w:rsidRPr="00022103">
        <w:rPr>
          <w:sz w:val="22"/>
          <w:szCs w:val="22"/>
        </w:rPr>
        <w:t>the beach on which the bathing box is located is unsafe or access to it is unsafe;</w:t>
      </w:r>
    </w:p>
    <w:p w14:paraId="794E63B9" w14:textId="2CE72D5A" w:rsidR="003D0683" w:rsidRPr="00022103" w:rsidRDefault="003D0683" w:rsidP="00454191">
      <w:pPr>
        <w:pStyle w:val="ListParagraph"/>
        <w:numPr>
          <w:ilvl w:val="2"/>
          <w:numId w:val="15"/>
        </w:numPr>
        <w:spacing w:after="0"/>
        <w:jc w:val="both"/>
        <w:rPr>
          <w:sz w:val="22"/>
          <w:szCs w:val="22"/>
        </w:rPr>
      </w:pPr>
      <w:r w:rsidRPr="00022103">
        <w:rPr>
          <w:sz w:val="22"/>
          <w:szCs w:val="22"/>
        </w:rPr>
        <w:t xml:space="preserve">removal is in accordance with an </w:t>
      </w:r>
      <w:r w:rsidR="004F550B" w:rsidRPr="00022103">
        <w:rPr>
          <w:sz w:val="22"/>
          <w:szCs w:val="22"/>
        </w:rPr>
        <w:t>approved Marine</w:t>
      </w:r>
      <w:r w:rsidRPr="00022103">
        <w:rPr>
          <w:sz w:val="22"/>
          <w:szCs w:val="22"/>
        </w:rPr>
        <w:t xml:space="preserve"> and Coastal Management Plan or policy relating to the licensed site or its s</w:t>
      </w:r>
      <w:r w:rsidR="00BF700B">
        <w:rPr>
          <w:sz w:val="22"/>
          <w:szCs w:val="22"/>
        </w:rPr>
        <w:t>urrounds or a directive of the l</w:t>
      </w:r>
      <w:r w:rsidRPr="00022103">
        <w:rPr>
          <w:sz w:val="22"/>
          <w:szCs w:val="22"/>
        </w:rPr>
        <w:t xml:space="preserve">icensor, the Crown, the relevant </w:t>
      </w:r>
      <w:r w:rsidRPr="00022103">
        <w:rPr>
          <w:rFonts w:cstheme="minorHAnsi"/>
          <w:sz w:val="22"/>
          <w:szCs w:val="22"/>
        </w:rPr>
        <w:t>Minister, the Secretary or the Minister for</w:t>
      </w:r>
      <w:r w:rsidR="002E6C69">
        <w:rPr>
          <w:rFonts w:cstheme="minorHAnsi"/>
          <w:sz w:val="22"/>
          <w:szCs w:val="22"/>
        </w:rPr>
        <w:t xml:space="preserve"> Coasts; or Management Plan or p</w:t>
      </w:r>
      <w:r w:rsidRPr="00022103">
        <w:rPr>
          <w:rFonts w:cstheme="minorHAnsi"/>
          <w:sz w:val="22"/>
          <w:szCs w:val="22"/>
        </w:rPr>
        <w:t>olicy relating to the area.</w:t>
      </w:r>
    </w:p>
    <w:p w14:paraId="4F549CC7" w14:textId="77777777" w:rsidR="003D0683" w:rsidRDefault="003D0683" w:rsidP="003D0683">
      <w:pPr>
        <w:spacing w:after="0"/>
        <w:jc w:val="both"/>
      </w:pPr>
    </w:p>
    <w:p w14:paraId="34939C28" w14:textId="652C9A03" w:rsidR="002E4A0B" w:rsidRPr="00CA09A2" w:rsidRDefault="002E4A0B" w:rsidP="00454191">
      <w:pPr>
        <w:pStyle w:val="Heading3"/>
        <w:numPr>
          <w:ilvl w:val="1"/>
          <w:numId w:val="4"/>
        </w:numPr>
        <w:rPr>
          <w:lang w:eastAsia="en-AU"/>
        </w:rPr>
      </w:pPr>
      <w:r>
        <w:rPr>
          <w:lang w:eastAsia="en-AU"/>
        </w:rPr>
        <w:t>Services</w:t>
      </w:r>
    </w:p>
    <w:p w14:paraId="7B8B3CEE" w14:textId="77433371" w:rsidR="004626B6" w:rsidRDefault="004626B6" w:rsidP="00576A5E">
      <w:pPr>
        <w:spacing w:after="0"/>
        <w:ind w:left="720"/>
        <w:jc w:val="both"/>
      </w:pPr>
      <w:r w:rsidRPr="00FA6869">
        <w:t xml:space="preserve">Infrastructure </w:t>
      </w:r>
      <w:r>
        <w:t>and/or mechanical works required to deliver utility services may ca</w:t>
      </w:r>
      <w:r w:rsidRPr="00FA6869">
        <w:t xml:space="preserve">use </w:t>
      </w:r>
      <w:r>
        <w:t xml:space="preserve">damage to the foreshore environment and dune system on installation. </w:t>
      </w:r>
      <w:r w:rsidR="004353F2">
        <w:t>A</w:t>
      </w:r>
      <w:r>
        <w:t>s the use of a bathing box is for storage and privacy</w:t>
      </w:r>
      <w:r w:rsidR="004353F2">
        <w:t xml:space="preserve"> on a relatively infrequent basis</w:t>
      </w:r>
      <w:r>
        <w:t xml:space="preserve">, services such as water and power are not deemed essential for </w:t>
      </w:r>
      <w:r w:rsidR="00DA0E4F">
        <w:t>its</w:t>
      </w:r>
      <w:r>
        <w:t xml:space="preserve"> enjoyment </w:t>
      </w:r>
      <w:r w:rsidR="00DA0E4F">
        <w:t xml:space="preserve">and </w:t>
      </w:r>
      <w:r>
        <w:t xml:space="preserve">use. </w:t>
      </w:r>
    </w:p>
    <w:p w14:paraId="27AD7158" w14:textId="77777777" w:rsidR="004626B6" w:rsidRPr="008F7445" w:rsidRDefault="004626B6" w:rsidP="00576A5E">
      <w:pPr>
        <w:spacing w:after="0"/>
        <w:ind w:left="720"/>
        <w:jc w:val="both"/>
      </w:pPr>
    </w:p>
    <w:p w14:paraId="43E2129D" w14:textId="1F91CC10" w:rsidR="004626B6" w:rsidRDefault="004626B6" w:rsidP="00576A5E">
      <w:pPr>
        <w:spacing w:after="0"/>
        <w:ind w:left="720"/>
        <w:jc w:val="both"/>
      </w:pPr>
      <w:r>
        <w:t>Therefore</w:t>
      </w:r>
      <w:r w:rsidR="00DA0E4F">
        <w:t>,</w:t>
      </w:r>
      <w:r w:rsidR="00BF700B">
        <w:t xml:space="preserve"> l</w:t>
      </w:r>
      <w:r>
        <w:t>icensor approval and co</w:t>
      </w:r>
      <w:r w:rsidRPr="008F7445">
        <w:t xml:space="preserve">nsent under the </w:t>
      </w:r>
      <w:r w:rsidRPr="008F7445">
        <w:rPr>
          <w:i/>
          <w:iCs/>
        </w:rPr>
        <w:t xml:space="preserve">Marine and Coastal Act 2018 </w:t>
      </w:r>
      <w:r w:rsidRPr="008F7445">
        <w:t>will not be provided for any new connections of services (e.g. power (including solar), drainage, sewerage, water, gas, telecommunications, surveillance cameras or similar service) to bathing boxes.</w:t>
      </w:r>
    </w:p>
    <w:p w14:paraId="52F0DC1D" w14:textId="77777777" w:rsidR="004626B6" w:rsidRPr="00736512" w:rsidRDefault="004626B6" w:rsidP="00576A5E">
      <w:pPr>
        <w:spacing w:after="0"/>
        <w:ind w:left="720"/>
        <w:jc w:val="both"/>
      </w:pPr>
    </w:p>
    <w:p w14:paraId="7D391E85" w14:textId="1FE3AAE7" w:rsidR="004626B6" w:rsidRPr="00FA6869" w:rsidRDefault="004626B6" w:rsidP="00576A5E">
      <w:pPr>
        <w:spacing w:after="0"/>
        <w:ind w:left="720"/>
        <w:jc w:val="both"/>
      </w:pPr>
      <w:r>
        <w:t>Where a service is re</w:t>
      </w:r>
      <w:r w:rsidR="00BF700B">
        <w:t>quired to be disconnected, the l</w:t>
      </w:r>
      <w:r>
        <w:t>icensor will determine whether infrastructure is required to be completely abolished</w:t>
      </w:r>
      <w:r w:rsidR="00F873E9">
        <w:t xml:space="preserve"> (removed)</w:t>
      </w:r>
      <w:r>
        <w:t>, taking into account the potential for damage to the foreshore environment and dune system.</w:t>
      </w:r>
    </w:p>
    <w:p w14:paraId="1C0BEBDF" w14:textId="77777777" w:rsidR="00736512" w:rsidRPr="00736512" w:rsidRDefault="00736512" w:rsidP="00576A5E">
      <w:pPr>
        <w:spacing w:after="0"/>
        <w:ind w:left="720"/>
        <w:jc w:val="both"/>
        <w:rPr>
          <w:b/>
        </w:rPr>
      </w:pPr>
    </w:p>
    <w:p w14:paraId="106486C8" w14:textId="5A2BD3B9" w:rsidR="00736512" w:rsidRPr="0085281B" w:rsidRDefault="00A50028" w:rsidP="0085281B">
      <w:pPr>
        <w:pStyle w:val="Heading4"/>
        <w:ind w:left="720"/>
        <w:rPr>
          <w:rStyle w:val="IntenseEmphasis"/>
          <w:i/>
          <w:iCs/>
          <w:color w:val="2E74B5" w:themeColor="accent1" w:themeShade="BF"/>
        </w:rPr>
      </w:pPr>
      <w:r>
        <w:rPr>
          <w:rStyle w:val="IntenseEmphasis"/>
          <w:i/>
          <w:iCs/>
          <w:color w:val="2E74B5" w:themeColor="accent1" w:themeShade="BF"/>
        </w:rPr>
        <w:t>5.9</w:t>
      </w:r>
      <w:r w:rsidR="00762977">
        <w:rPr>
          <w:rStyle w:val="IntenseEmphasis"/>
          <w:i/>
          <w:iCs/>
          <w:color w:val="2E74B5" w:themeColor="accent1" w:themeShade="BF"/>
        </w:rPr>
        <w:t xml:space="preserve">.1 </w:t>
      </w:r>
      <w:r w:rsidR="00736512" w:rsidRPr="0085281B">
        <w:rPr>
          <w:rStyle w:val="IntenseEmphasis"/>
          <w:i/>
          <w:iCs/>
          <w:color w:val="2E74B5" w:themeColor="accent1" w:themeShade="BF"/>
        </w:rPr>
        <w:t>Foreshore Access</w:t>
      </w:r>
    </w:p>
    <w:p w14:paraId="60BEA775" w14:textId="01C87351" w:rsidR="00736512" w:rsidRDefault="00736512" w:rsidP="00576A5E">
      <w:pPr>
        <w:spacing w:after="0"/>
        <w:ind w:left="720"/>
        <w:jc w:val="both"/>
      </w:pPr>
      <w:r w:rsidRPr="0085281B">
        <w:t xml:space="preserve">In most cases, vehicle access to the beach area to </w:t>
      </w:r>
      <w:r w:rsidR="00DA0E4F">
        <w:t>undertake</w:t>
      </w:r>
      <w:r w:rsidRPr="0085281B">
        <w:t xml:space="preserve"> approved works on bathing boxes can be obtained within 24 hours of request.</w:t>
      </w:r>
      <w:r w:rsidR="00C4167F" w:rsidRPr="0085281B">
        <w:t xml:space="preserve"> Vehicle access to the foreshore will require keyed access in addition to a park crossing permit.</w:t>
      </w:r>
    </w:p>
    <w:p w14:paraId="01FCACBE" w14:textId="77777777" w:rsidR="00BF2A8E" w:rsidRPr="00C4167F" w:rsidRDefault="00BF2A8E" w:rsidP="00576A5E">
      <w:pPr>
        <w:spacing w:after="0"/>
        <w:ind w:left="720"/>
        <w:jc w:val="both"/>
      </w:pPr>
    </w:p>
    <w:p w14:paraId="65C24049" w14:textId="15785F0C" w:rsidR="00DD717C" w:rsidRPr="00A01FA9" w:rsidRDefault="00DD717C" w:rsidP="00454191">
      <w:pPr>
        <w:pStyle w:val="Heading2"/>
        <w:numPr>
          <w:ilvl w:val="0"/>
          <w:numId w:val="4"/>
        </w:numPr>
        <w:spacing w:before="240" w:after="120"/>
        <w:jc w:val="both"/>
        <w:rPr>
          <w:lang w:eastAsia="en-AU"/>
        </w:rPr>
      </w:pPr>
      <w:r>
        <w:rPr>
          <w:lang w:eastAsia="en-AU"/>
        </w:rPr>
        <w:t xml:space="preserve">Roles and responsibilities </w:t>
      </w:r>
      <w:r w:rsidRPr="00DD717C">
        <w:rPr>
          <w:color w:val="00B050"/>
          <w:sz w:val="28"/>
          <w:szCs w:val="28"/>
          <w:lang w:eastAsia="en-AU"/>
        </w:rPr>
        <w:t>(Previously “Responsibility”)</w:t>
      </w:r>
    </w:p>
    <w:p w14:paraId="66F5D8B4" w14:textId="71F4A776" w:rsidR="00DD717C" w:rsidRPr="00720C47" w:rsidRDefault="00F4482D" w:rsidP="00576A5E">
      <w:pPr>
        <w:spacing w:after="0"/>
        <w:ind w:left="720"/>
        <w:jc w:val="both"/>
      </w:pPr>
      <w:r>
        <w:t>Manager Procurement, Property and Risk</w:t>
      </w:r>
      <w:r w:rsidR="00DD717C" w:rsidRPr="00720C47">
        <w:t xml:space="preserve"> or other nominated officer has the responsibility for the </w:t>
      </w:r>
      <w:r w:rsidR="00C96208">
        <w:t xml:space="preserve">review, </w:t>
      </w:r>
      <w:r w:rsidR="00DD717C" w:rsidRPr="00720C47">
        <w:t xml:space="preserve">management </w:t>
      </w:r>
      <w:r w:rsidR="00C96208">
        <w:t xml:space="preserve">and implementation </w:t>
      </w:r>
      <w:r w:rsidR="00DD717C" w:rsidRPr="00720C47">
        <w:t>of this policy.</w:t>
      </w:r>
    </w:p>
    <w:p w14:paraId="0D30F28D" w14:textId="77777777" w:rsidR="00DD717C" w:rsidRPr="00A01FA9" w:rsidRDefault="00DD717C" w:rsidP="00454191">
      <w:pPr>
        <w:pStyle w:val="Heading2"/>
        <w:numPr>
          <w:ilvl w:val="0"/>
          <w:numId w:val="4"/>
        </w:numPr>
        <w:spacing w:before="240" w:after="120"/>
        <w:jc w:val="both"/>
        <w:rPr>
          <w:lang w:eastAsia="en-AU"/>
        </w:rPr>
      </w:pPr>
      <w:r>
        <w:rPr>
          <w:lang w:eastAsia="en-AU"/>
        </w:rPr>
        <w:t>Polic</w:t>
      </w:r>
      <w:bookmarkStart w:id="0" w:name="_GoBack"/>
      <w:bookmarkEnd w:id="0"/>
      <w:r>
        <w:rPr>
          <w:lang w:eastAsia="en-AU"/>
        </w:rPr>
        <w:t>y non-compliance</w:t>
      </w:r>
    </w:p>
    <w:p w14:paraId="29D5B123" w14:textId="1D55C611" w:rsidR="00DD717C" w:rsidRPr="00CD1300" w:rsidRDefault="00A557A2" w:rsidP="00576A5E">
      <w:pPr>
        <w:spacing w:after="0"/>
        <w:ind w:left="709"/>
        <w:jc w:val="both"/>
        <w:rPr>
          <w:rFonts w:eastAsia="Times New Roman" w:cs="Arial"/>
          <w:lang w:eastAsia="en-AU"/>
        </w:rPr>
      </w:pPr>
      <w:r>
        <w:rPr>
          <w:rFonts w:eastAsia="Times New Roman" w:cs="Arial"/>
          <w:lang w:eastAsia="en-AU"/>
        </w:rPr>
        <w:t>Non-compliance with this p</w:t>
      </w:r>
      <w:r w:rsidR="00DD717C" w:rsidRPr="00CD1300">
        <w:rPr>
          <w:rFonts w:eastAsia="Times New Roman" w:cs="Arial"/>
          <w:lang w:eastAsia="en-AU"/>
        </w:rPr>
        <w:t>olicy has the potential to</w:t>
      </w:r>
      <w:r w:rsidR="00465F8E" w:rsidRPr="00CD1300">
        <w:rPr>
          <w:rFonts w:eastAsia="Times New Roman" w:cs="Arial"/>
          <w:lang w:eastAsia="en-AU"/>
        </w:rPr>
        <w:t xml:space="preserve"> result in</w:t>
      </w:r>
      <w:r w:rsidR="00D61ACE">
        <w:rPr>
          <w:rFonts w:eastAsia="Times New Roman" w:cs="Arial"/>
          <w:lang w:eastAsia="en-AU"/>
        </w:rPr>
        <w:t xml:space="preserve"> the following;</w:t>
      </w:r>
    </w:p>
    <w:p w14:paraId="3E4DCD7F" w14:textId="0D1322D9" w:rsidR="0005220C" w:rsidRPr="00CD1300" w:rsidRDefault="0005220C" w:rsidP="00576A5E">
      <w:pPr>
        <w:spacing w:after="0"/>
        <w:ind w:left="709"/>
        <w:jc w:val="both"/>
        <w:rPr>
          <w:rFonts w:eastAsia="Times New Roman" w:cs="Arial"/>
          <w:lang w:eastAsia="en-AU"/>
        </w:rPr>
      </w:pPr>
      <w:r w:rsidRPr="00CD1300">
        <w:rPr>
          <w:rFonts w:eastAsia="Times New Roman" w:cs="Arial"/>
          <w:lang w:eastAsia="en-AU"/>
        </w:rPr>
        <w:t>Council</w:t>
      </w:r>
      <w:r w:rsidR="00D61ACE">
        <w:rPr>
          <w:rFonts w:eastAsia="Times New Roman" w:cs="Arial"/>
          <w:lang w:eastAsia="en-AU"/>
        </w:rPr>
        <w:t>:</w:t>
      </w:r>
    </w:p>
    <w:p w14:paraId="6C66EE2E" w14:textId="023A5D1D" w:rsidR="00465F8E" w:rsidRPr="00CD1300" w:rsidRDefault="00465F8E" w:rsidP="00454191">
      <w:pPr>
        <w:pStyle w:val="ListParagraph"/>
        <w:numPr>
          <w:ilvl w:val="0"/>
          <w:numId w:val="12"/>
        </w:numPr>
        <w:spacing w:after="0"/>
        <w:jc w:val="both"/>
        <w:rPr>
          <w:rFonts w:eastAsia="Times New Roman" w:cs="Arial"/>
          <w:sz w:val="22"/>
          <w:szCs w:val="22"/>
          <w:lang w:eastAsia="en-AU"/>
        </w:rPr>
      </w:pPr>
      <w:r w:rsidRPr="00CD1300">
        <w:rPr>
          <w:rFonts w:eastAsia="Times New Roman" w:cs="Arial"/>
          <w:sz w:val="22"/>
          <w:szCs w:val="22"/>
          <w:lang w:eastAsia="en-AU"/>
        </w:rPr>
        <w:t>reputational damage</w:t>
      </w:r>
    </w:p>
    <w:p w14:paraId="329CD969" w14:textId="1B10DCE6" w:rsidR="00465F8E" w:rsidRPr="00CD1300" w:rsidRDefault="0005220C" w:rsidP="00454191">
      <w:pPr>
        <w:pStyle w:val="ListParagraph"/>
        <w:numPr>
          <w:ilvl w:val="0"/>
          <w:numId w:val="12"/>
        </w:numPr>
        <w:spacing w:after="0"/>
        <w:jc w:val="both"/>
        <w:rPr>
          <w:rFonts w:eastAsia="Times New Roman" w:cs="Arial"/>
          <w:sz w:val="22"/>
          <w:szCs w:val="22"/>
          <w:lang w:eastAsia="en-AU"/>
        </w:rPr>
      </w:pPr>
      <w:r w:rsidRPr="00CD1300">
        <w:rPr>
          <w:rFonts w:eastAsia="Times New Roman" w:cs="Arial"/>
          <w:sz w:val="22"/>
          <w:szCs w:val="22"/>
          <w:lang w:eastAsia="en-AU"/>
        </w:rPr>
        <w:t xml:space="preserve">removal </w:t>
      </w:r>
      <w:r w:rsidR="00465F8E" w:rsidRPr="00CD1300">
        <w:rPr>
          <w:rFonts w:eastAsia="Times New Roman" w:cs="Arial"/>
          <w:sz w:val="22"/>
          <w:szCs w:val="22"/>
          <w:lang w:eastAsia="en-AU"/>
        </w:rPr>
        <w:t xml:space="preserve">as </w:t>
      </w:r>
      <w:r w:rsidRPr="00CD1300">
        <w:rPr>
          <w:rFonts w:eastAsia="Times New Roman" w:cs="Arial"/>
          <w:sz w:val="22"/>
          <w:szCs w:val="22"/>
          <w:lang w:eastAsia="en-AU"/>
        </w:rPr>
        <w:t xml:space="preserve">appointed </w:t>
      </w:r>
      <w:r w:rsidR="00465F8E" w:rsidRPr="00CD1300">
        <w:rPr>
          <w:rFonts w:eastAsia="Times New Roman" w:cs="Arial"/>
          <w:sz w:val="22"/>
          <w:szCs w:val="22"/>
          <w:lang w:eastAsia="en-AU"/>
        </w:rPr>
        <w:t>Committee of Management</w:t>
      </w:r>
    </w:p>
    <w:p w14:paraId="1F298CA9" w14:textId="77777777" w:rsidR="00CD1300" w:rsidRPr="00CD1300" w:rsidRDefault="00CD1300" w:rsidP="00576A5E">
      <w:pPr>
        <w:spacing w:after="0"/>
        <w:ind w:firstLine="720"/>
        <w:jc w:val="both"/>
        <w:rPr>
          <w:rFonts w:eastAsia="Times New Roman" w:cs="Arial"/>
          <w:lang w:eastAsia="en-AU"/>
        </w:rPr>
      </w:pPr>
    </w:p>
    <w:p w14:paraId="5438F5DD" w14:textId="5F8504B9" w:rsidR="0005220C" w:rsidRPr="00CD1300" w:rsidRDefault="0005220C" w:rsidP="00576A5E">
      <w:pPr>
        <w:spacing w:after="0"/>
        <w:ind w:firstLine="720"/>
        <w:jc w:val="both"/>
        <w:rPr>
          <w:rFonts w:eastAsia="Times New Roman" w:cs="Arial"/>
          <w:lang w:eastAsia="en-AU"/>
        </w:rPr>
      </w:pPr>
      <w:r w:rsidRPr="00CD1300">
        <w:rPr>
          <w:rFonts w:eastAsia="Times New Roman" w:cs="Arial"/>
          <w:lang w:eastAsia="en-AU"/>
        </w:rPr>
        <w:t>Licensee</w:t>
      </w:r>
      <w:r w:rsidR="00D61ACE">
        <w:rPr>
          <w:rFonts w:eastAsia="Times New Roman" w:cs="Arial"/>
          <w:lang w:eastAsia="en-AU"/>
        </w:rPr>
        <w:t>:</w:t>
      </w:r>
    </w:p>
    <w:p w14:paraId="4E2506C9" w14:textId="59104C54" w:rsidR="00465F8E" w:rsidRPr="00CD1300" w:rsidRDefault="0005220C" w:rsidP="00454191">
      <w:pPr>
        <w:pStyle w:val="ListParagraph"/>
        <w:numPr>
          <w:ilvl w:val="0"/>
          <w:numId w:val="12"/>
        </w:numPr>
        <w:spacing w:after="0"/>
        <w:jc w:val="both"/>
        <w:rPr>
          <w:rFonts w:eastAsia="Times New Roman" w:cs="Arial"/>
          <w:sz w:val="22"/>
          <w:szCs w:val="22"/>
          <w:lang w:eastAsia="en-AU"/>
        </w:rPr>
      </w:pPr>
      <w:r w:rsidRPr="00CD1300">
        <w:rPr>
          <w:rFonts w:eastAsia="Times New Roman" w:cs="Arial"/>
          <w:sz w:val="22"/>
          <w:szCs w:val="22"/>
          <w:lang w:eastAsia="en-AU"/>
        </w:rPr>
        <w:t>issue of a breach notice</w:t>
      </w:r>
    </w:p>
    <w:p w14:paraId="63D4E26E" w14:textId="518431A6" w:rsidR="00465F8E" w:rsidRPr="00CD1300" w:rsidRDefault="0005220C" w:rsidP="00454191">
      <w:pPr>
        <w:pStyle w:val="ListParagraph"/>
        <w:numPr>
          <w:ilvl w:val="0"/>
          <w:numId w:val="12"/>
        </w:numPr>
        <w:spacing w:after="0"/>
        <w:jc w:val="both"/>
        <w:rPr>
          <w:rFonts w:eastAsia="Times New Roman" w:cs="Arial"/>
          <w:sz w:val="22"/>
          <w:szCs w:val="22"/>
          <w:lang w:eastAsia="en-AU"/>
        </w:rPr>
      </w:pPr>
      <w:r w:rsidRPr="00CD1300">
        <w:rPr>
          <w:rFonts w:eastAsia="Times New Roman" w:cs="Arial"/>
          <w:sz w:val="22"/>
          <w:szCs w:val="22"/>
          <w:lang w:eastAsia="en-AU"/>
        </w:rPr>
        <w:t>r</w:t>
      </w:r>
      <w:r w:rsidR="00465F8E" w:rsidRPr="00CD1300">
        <w:rPr>
          <w:rFonts w:eastAsia="Times New Roman" w:cs="Arial"/>
          <w:sz w:val="22"/>
          <w:szCs w:val="22"/>
          <w:lang w:eastAsia="en-AU"/>
        </w:rPr>
        <w:t>ecession</w:t>
      </w:r>
      <w:r w:rsidRPr="00CD1300">
        <w:rPr>
          <w:rFonts w:eastAsia="Times New Roman" w:cs="Arial"/>
          <w:sz w:val="22"/>
          <w:szCs w:val="22"/>
          <w:lang w:eastAsia="en-AU"/>
        </w:rPr>
        <w:t xml:space="preserve"> of a licence</w:t>
      </w:r>
    </w:p>
    <w:p w14:paraId="5DFAB9A4" w14:textId="263622C7" w:rsidR="00465F8E" w:rsidRPr="00CD1300" w:rsidRDefault="00A557A2" w:rsidP="00454191">
      <w:pPr>
        <w:pStyle w:val="ListParagraph"/>
        <w:numPr>
          <w:ilvl w:val="0"/>
          <w:numId w:val="12"/>
        </w:numPr>
        <w:spacing w:after="0"/>
        <w:jc w:val="both"/>
        <w:rPr>
          <w:rFonts w:eastAsia="Times New Roman" w:cs="Arial"/>
          <w:sz w:val="22"/>
          <w:szCs w:val="22"/>
          <w:lang w:eastAsia="en-AU"/>
        </w:rPr>
      </w:pPr>
      <w:r>
        <w:rPr>
          <w:rFonts w:eastAsia="Times New Roman" w:cs="Arial"/>
          <w:sz w:val="22"/>
          <w:szCs w:val="22"/>
          <w:lang w:eastAsia="en-AU"/>
        </w:rPr>
        <w:t>removal of the bathing b</w:t>
      </w:r>
      <w:r w:rsidR="00465F8E" w:rsidRPr="00CD1300">
        <w:rPr>
          <w:rFonts w:eastAsia="Times New Roman" w:cs="Arial"/>
          <w:sz w:val="22"/>
          <w:szCs w:val="22"/>
          <w:lang w:eastAsia="en-AU"/>
        </w:rPr>
        <w:t>ox</w:t>
      </w:r>
      <w:r w:rsidR="00D61ACE">
        <w:rPr>
          <w:rFonts w:eastAsia="Times New Roman" w:cs="Arial"/>
          <w:sz w:val="22"/>
          <w:szCs w:val="22"/>
          <w:lang w:eastAsia="en-AU"/>
        </w:rPr>
        <w:t xml:space="preserve"> and associated structures </w:t>
      </w:r>
    </w:p>
    <w:p w14:paraId="3D317BE2" w14:textId="77777777" w:rsidR="0005220C" w:rsidRPr="00CD1300" w:rsidRDefault="0005220C" w:rsidP="00576A5E">
      <w:pPr>
        <w:spacing w:after="0"/>
        <w:ind w:left="709"/>
        <w:jc w:val="both"/>
        <w:rPr>
          <w:rFonts w:eastAsia="Times New Roman" w:cs="Arial"/>
          <w:lang w:eastAsia="en-AU"/>
        </w:rPr>
      </w:pPr>
    </w:p>
    <w:p w14:paraId="05F9621C" w14:textId="0B4FBA4B" w:rsidR="00DD717C" w:rsidRPr="00CD1300" w:rsidRDefault="00DD717C" w:rsidP="00576A5E">
      <w:pPr>
        <w:spacing w:after="0"/>
        <w:ind w:left="709"/>
        <w:jc w:val="both"/>
        <w:rPr>
          <w:rFonts w:eastAsia="Times New Roman" w:cs="Arial"/>
          <w:lang w:eastAsia="en-AU"/>
        </w:rPr>
      </w:pPr>
      <w:r w:rsidRPr="00CD1300">
        <w:rPr>
          <w:rFonts w:eastAsia="Times New Roman" w:cs="Arial"/>
          <w:lang w:eastAsia="en-AU"/>
        </w:rPr>
        <w:t xml:space="preserve">Failure </w:t>
      </w:r>
      <w:r w:rsidR="0005220C" w:rsidRPr="00CD1300">
        <w:rPr>
          <w:rFonts w:eastAsia="Times New Roman" w:cs="Arial"/>
          <w:lang w:eastAsia="en-AU"/>
        </w:rPr>
        <w:t>to comply with this Policy will result in breach of the following legislation:</w:t>
      </w:r>
    </w:p>
    <w:p w14:paraId="1CF77964" w14:textId="304D0BBD" w:rsidR="0005220C" w:rsidRPr="00BF15B7" w:rsidRDefault="0005220C" w:rsidP="00454191">
      <w:pPr>
        <w:pStyle w:val="ListParagraph"/>
        <w:numPr>
          <w:ilvl w:val="0"/>
          <w:numId w:val="13"/>
        </w:numPr>
        <w:spacing w:after="0"/>
        <w:jc w:val="both"/>
        <w:rPr>
          <w:rFonts w:eastAsia="Times New Roman" w:cs="Arial"/>
          <w:i/>
          <w:sz w:val="22"/>
          <w:szCs w:val="22"/>
          <w:lang w:eastAsia="en-AU"/>
        </w:rPr>
      </w:pPr>
      <w:r w:rsidRPr="00BF15B7">
        <w:rPr>
          <w:rFonts w:eastAsia="Times New Roman" w:cs="Arial"/>
          <w:i/>
          <w:sz w:val="22"/>
          <w:szCs w:val="22"/>
          <w:lang w:eastAsia="en-AU"/>
        </w:rPr>
        <w:t>Crown Land (Reserves) Act 1978</w:t>
      </w:r>
    </w:p>
    <w:p w14:paraId="0CAA7B4F" w14:textId="297231FF" w:rsidR="0005220C" w:rsidRPr="00BF15B7" w:rsidRDefault="004435B7" w:rsidP="00454191">
      <w:pPr>
        <w:pStyle w:val="ListParagraph"/>
        <w:numPr>
          <w:ilvl w:val="0"/>
          <w:numId w:val="13"/>
        </w:numPr>
        <w:spacing w:after="0"/>
        <w:jc w:val="both"/>
        <w:rPr>
          <w:rFonts w:eastAsia="Times New Roman" w:cs="Arial"/>
          <w:i/>
          <w:sz w:val="22"/>
          <w:szCs w:val="22"/>
          <w:lang w:eastAsia="en-AU"/>
        </w:rPr>
      </w:pPr>
      <w:r w:rsidRPr="00BF15B7">
        <w:rPr>
          <w:rFonts w:eastAsia="Times New Roman" w:cs="Arial"/>
          <w:i/>
          <w:sz w:val="22"/>
          <w:szCs w:val="22"/>
          <w:lang w:eastAsia="en-AU"/>
        </w:rPr>
        <w:t>The Marine and Coastal Act 2018</w:t>
      </w:r>
    </w:p>
    <w:p w14:paraId="1E8E8B17" w14:textId="0E666C17" w:rsidR="004E72EF" w:rsidRDefault="004E72EF" w:rsidP="00454191">
      <w:pPr>
        <w:pStyle w:val="Heading2"/>
        <w:numPr>
          <w:ilvl w:val="0"/>
          <w:numId w:val="4"/>
        </w:numPr>
        <w:spacing w:before="240" w:after="120"/>
        <w:jc w:val="both"/>
        <w:rPr>
          <w:lang w:eastAsia="en-AU"/>
        </w:rPr>
      </w:pPr>
      <w:r>
        <w:rPr>
          <w:lang w:eastAsia="en-AU"/>
        </w:rPr>
        <w:t xml:space="preserve">Related documents </w:t>
      </w:r>
      <w:r w:rsidRPr="004E72EF">
        <w:rPr>
          <w:color w:val="00B050"/>
          <w:sz w:val="28"/>
          <w:szCs w:val="28"/>
          <w:lang w:eastAsia="en-AU"/>
        </w:rPr>
        <w:t>(previously “Related Policies”</w:t>
      </w:r>
      <w:r>
        <w:rPr>
          <w:color w:val="00B050"/>
          <w:sz w:val="28"/>
          <w:szCs w:val="28"/>
          <w:lang w:eastAsia="en-AU"/>
        </w:rPr>
        <w:t>, “Related Legislation” and “References”</w:t>
      </w:r>
      <w:r w:rsidRPr="004E72EF">
        <w:rPr>
          <w:color w:val="00B050"/>
          <w:sz w:val="28"/>
          <w:szCs w:val="28"/>
          <w:lang w:eastAsia="en-AU"/>
        </w:rPr>
        <w:t>)</w:t>
      </w:r>
    </w:p>
    <w:p w14:paraId="502E54E7" w14:textId="1E58D801" w:rsidR="00D61ACE" w:rsidRDefault="00A336AA" w:rsidP="00D61ACE">
      <w:pPr>
        <w:numPr>
          <w:ilvl w:val="0"/>
          <w:numId w:val="3"/>
        </w:numPr>
        <w:spacing w:after="0"/>
        <w:jc w:val="both"/>
      </w:pPr>
      <w:hyperlink r:id="rId11" w:history="1">
        <w:r w:rsidR="00D61ACE" w:rsidRPr="00A7537E">
          <w:rPr>
            <w:rStyle w:val="Hyperlink"/>
          </w:rPr>
          <w:t>Guidelines for the management of existing bathing boxes and boatsheds on marine and coastal Crown land - March 2020 (DELWP)</w:t>
        </w:r>
      </w:hyperlink>
    </w:p>
    <w:p w14:paraId="30AA1A5A" w14:textId="705B65E8" w:rsidR="0047404F" w:rsidRDefault="0047404F" w:rsidP="00454191">
      <w:pPr>
        <w:numPr>
          <w:ilvl w:val="0"/>
          <w:numId w:val="3"/>
        </w:numPr>
        <w:spacing w:after="0"/>
        <w:jc w:val="both"/>
      </w:pPr>
      <w:r w:rsidRPr="00BF15B7">
        <w:rPr>
          <w:i/>
        </w:rPr>
        <w:t>The Crown Land (Reserves) Act 1978</w:t>
      </w:r>
    </w:p>
    <w:p w14:paraId="0C7F09B9" w14:textId="1F8BA04C" w:rsidR="0047404F" w:rsidRDefault="0047404F" w:rsidP="00454191">
      <w:pPr>
        <w:numPr>
          <w:ilvl w:val="0"/>
          <w:numId w:val="3"/>
        </w:numPr>
        <w:spacing w:after="0"/>
        <w:jc w:val="both"/>
      </w:pPr>
      <w:r w:rsidRPr="00BF15B7">
        <w:rPr>
          <w:i/>
        </w:rPr>
        <w:t>The Marine and Coastal Act 2018</w:t>
      </w:r>
    </w:p>
    <w:p w14:paraId="00A4AC71" w14:textId="763D3FB2" w:rsidR="0047404F" w:rsidRPr="00A7537E" w:rsidRDefault="00A336AA" w:rsidP="00454191">
      <w:pPr>
        <w:numPr>
          <w:ilvl w:val="0"/>
          <w:numId w:val="3"/>
        </w:numPr>
        <w:spacing w:after="0"/>
        <w:jc w:val="both"/>
      </w:pPr>
      <w:hyperlink r:id="rId12" w:history="1">
        <w:r w:rsidR="0047404F" w:rsidRPr="00A7537E">
          <w:rPr>
            <w:rStyle w:val="Hyperlink"/>
          </w:rPr>
          <w:t>The Marine and Coastal Policy 2020</w:t>
        </w:r>
      </w:hyperlink>
    </w:p>
    <w:p w14:paraId="4E5C7809" w14:textId="77777777" w:rsidR="0047404F" w:rsidRPr="00BF15B7" w:rsidRDefault="0047404F" w:rsidP="00454191">
      <w:pPr>
        <w:numPr>
          <w:ilvl w:val="0"/>
          <w:numId w:val="3"/>
        </w:numPr>
        <w:spacing w:after="0"/>
        <w:jc w:val="both"/>
        <w:rPr>
          <w:i/>
        </w:rPr>
      </w:pPr>
      <w:r w:rsidRPr="00BF15B7">
        <w:rPr>
          <w:i/>
        </w:rPr>
        <w:t>Local Government Act 2020</w:t>
      </w:r>
    </w:p>
    <w:p w14:paraId="4878214C" w14:textId="687D7B93" w:rsidR="0047404F" w:rsidRDefault="0047404F" w:rsidP="00454191">
      <w:pPr>
        <w:numPr>
          <w:ilvl w:val="0"/>
          <w:numId w:val="3"/>
        </w:numPr>
        <w:spacing w:after="0"/>
        <w:jc w:val="both"/>
      </w:pPr>
      <w:r>
        <w:t>All</w:t>
      </w:r>
      <w:r w:rsidR="00D61ACE">
        <w:t xml:space="preserve"> other</w:t>
      </w:r>
      <w:r>
        <w:t xml:space="preserve"> laws, regulations, statutes, and local laws relevant to the use of the coastal reserve</w:t>
      </w:r>
    </w:p>
    <w:p w14:paraId="65BCE821" w14:textId="2DFD938D" w:rsidR="004E72EF" w:rsidRDefault="004E72EF" w:rsidP="00454191">
      <w:pPr>
        <w:pStyle w:val="Heading2"/>
        <w:numPr>
          <w:ilvl w:val="0"/>
          <w:numId w:val="4"/>
        </w:numPr>
        <w:spacing w:before="240" w:after="120"/>
        <w:jc w:val="both"/>
        <w:rPr>
          <w:lang w:eastAsia="en-AU"/>
        </w:rPr>
      </w:pPr>
      <w:r>
        <w:rPr>
          <w:lang w:eastAsia="en-AU"/>
        </w:rPr>
        <w:t>Implementation of the Policy</w:t>
      </w:r>
    </w:p>
    <w:p w14:paraId="0B699740" w14:textId="4D618D90" w:rsidR="004E72EF" w:rsidRPr="0027292F" w:rsidRDefault="004E72EF" w:rsidP="00576A5E">
      <w:pPr>
        <w:pStyle w:val="ListParagraph"/>
        <w:ind w:left="720"/>
        <w:jc w:val="both"/>
        <w:rPr>
          <w:rFonts w:eastAsia="Times New Roman" w:cs="Arial"/>
          <w:sz w:val="22"/>
          <w:szCs w:val="22"/>
          <w:lang w:eastAsia="en-AU"/>
        </w:rPr>
      </w:pPr>
      <w:r w:rsidRPr="0027292F">
        <w:rPr>
          <w:rFonts w:eastAsia="Times New Roman" w:cs="Arial"/>
          <w:sz w:val="22"/>
          <w:szCs w:val="22"/>
          <w:lang w:eastAsia="en-AU"/>
        </w:rPr>
        <w:t>Th</w:t>
      </w:r>
      <w:r w:rsidR="00A7537E">
        <w:rPr>
          <w:rFonts w:eastAsia="Times New Roman" w:cs="Arial"/>
          <w:sz w:val="22"/>
          <w:szCs w:val="22"/>
          <w:lang w:eastAsia="en-AU"/>
        </w:rPr>
        <w:t>is p</w:t>
      </w:r>
      <w:r w:rsidRPr="0027292F">
        <w:rPr>
          <w:rFonts w:eastAsia="Times New Roman" w:cs="Arial"/>
          <w:sz w:val="22"/>
          <w:szCs w:val="22"/>
          <w:lang w:eastAsia="en-AU"/>
        </w:rPr>
        <w:t>olicy (in conjunction with o</w:t>
      </w:r>
      <w:r w:rsidR="0027292F" w:rsidRPr="0027292F">
        <w:rPr>
          <w:rFonts w:eastAsia="Times New Roman" w:cs="Arial"/>
          <w:sz w:val="22"/>
          <w:szCs w:val="22"/>
          <w:lang w:eastAsia="en-AU"/>
        </w:rPr>
        <w:t>ther Related Documents) will be communicated by one or more of the following methods:</w:t>
      </w:r>
    </w:p>
    <w:p w14:paraId="1F3BB213" w14:textId="77777777" w:rsidR="0027292F" w:rsidRPr="0027292F" w:rsidRDefault="0027292F" w:rsidP="00454191">
      <w:pPr>
        <w:pStyle w:val="ListParagraph"/>
        <w:numPr>
          <w:ilvl w:val="0"/>
          <w:numId w:val="14"/>
        </w:numPr>
        <w:jc w:val="both"/>
        <w:rPr>
          <w:rFonts w:eastAsia="Times New Roman" w:cs="Arial"/>
          <w:sz w:val="22"/>
          <w:szCs w:val="22"/>
          <w:lang w:eastAsia="en-AU"/>
        </w:rPr>
      </w:pPr>
      <w:r w:rsidRPr="0027292F">
        <w:rPr>
          <w:rFonts w:eastAsia="Times New Roman" w:cs="Arial"/>
          <w:sz w:val="22"/>
          <w:szCs w:val="22"/>
          <w:lang w:eastAsia="en-AU"/>
        </w:rPr>
        <w:t>Frankston City Council Website</w:t>
      </w:r>
    </w:p>
    <w:p w14:paraId="5A258A4B" w14:textId="77777777" w:rsidR="0027292F" w:rsidRPr="0027292F" w:rsidRDefault="0027292F" w:rsidP="00454191">
      <w:pPr>
        <w:pStyle w:val="ListParagraph"/>
        <w:numPr>
          <w:ilvl w:val="0"/>
          <w:numId w:val="14"/>
        </w:numPr>
        <w:jc w:val="both"/>
        <w:rPr>
          <w:rFonts w:eastAsia="Times New Roman" w:cs="Arial"/>
          <w:sz w:val="22"/>
          <w:szCs w:val="22"/>
          <w:lang w:eastAsia="en-AU"/>
        </w:rPr>
      </w:pPr>
      <w:r w:rsidRPr="0027292F">
        <w:rPr>
          <w:rFonts w:eastAsia="Times New Roman" w:cs="Arial"/>
          <w:sz w:val="22"/>
          <w:szCs w:val="22"/>
          <w:lang w:eastAsia="en-AU"/>
        </w:rPr>
        <w:t>Provision of access to a copy of the policy to all stakeholders</w:t>
      </w:r>
    </w:p>
    <w:p w14:paraId="3D287775" w14:textId="1D9B3E43" w:rsidR="0027292F" w:rsidRPr="0027292F" w:rsidRDefault="00A7537E" w:rsidP="00454191">
      <w:pPr>
        <w:pStyle w:val="ListParagraph"/>
        <w:numPr>
          <w:ilvl w:val="0"/>
          <w:numId w:val="14"/>
        </w:numPr>
        <w:jc w:val="both"/>
        <w:rPr>
          <w:rFonts w:eastAsia="Times New Roman" w:cs="Arial"/>
          <w:sz w:val="22"/>
          <w:szCs w:val="22"/>
          <w:lang w:eastAsia="en-AU"/>
        </w:rPr>
      </w:pPr>
      <w:r w:rsidRPr="0027292F">
        <w:rPr>
          <w:rFonts w:eastAsia="Times New Roman" w:cs="Arial"/>
          <w:sz w:val="22"/>
          <w:szCs w:val="22"/>
          <w:lang w:eastAsia="en-AU"/>
        </w:rPr>
        <w:t>Email</w:t>
      </w:r>
      <w:r>
        <w:rPr>
          <w:rFonts w:eastAsia="Times New Roman" w:cs="Arial"/>
          <w:sz w:val="22"/>
          <w:szCs w:val="22"/>
          <w:lang w:eastAsia="en-AU"/>
        </w:rPr>
        <w:t>s</w:t>
      </w:r>
    </w:p>
    <w:p w14:paraId="1998D3E2" w14:textId="114FD489" w:rsidR="00D61ACE" w:rsidRPr="00D61ACE" w:rsidRDefault="0027292F" w:rsidP="00D61ACE">
      <w:pPr>
        <w:pStyle w:val="ListParagraph"/>
        <w:numPr>
          <w:ilvl w:val="0"/>
          <w:numId w:val="14"/>
        </w:numPr>
        <w:jc w:val="both"/>
        <w:rPr>
          <w:rFonts w:eastAsia="Times New Roman" w:cs="Arial"/>
          <w:sz w:val="22"/>
          <w:szCs w:val="22"/>
          <w:lang w:eastAsia="en-AU"/>
        </w:rPr>
      </w:pPr>
      <w:r w:rsidRPr="0027292F">
        <w:rPr>
          <w:rFonts w:eastAsia="Times New Roman" w:cs="Arial"/>
          <w:sz w:val="22"/>
          <w:szCs w:val="22"/>
          <w:lang w:eastAsia="en-AU"/>
        </w:rPr>
        <w:t>References in procedures</w:t>
      </w:r>
    </w:p>
    <w:p w14:paraId="17CEDA65" w14:textId="75110ADC" w:rsidR="004E72EF" w:rsidRPr="00522E56" w:rsidRDefault="004E72EF" w:rsidP="00454191">
      <w:pPr>
        <w:pStyle w:val="Heading2"/>
        <w:numPr>
          <w:ilvl w:val="0"/>
          <w:numId w:val="4"/>
        </w:numPr>
        <w:spacing w:before="240" w:after="120"/>
        <w:ind w:left="709" w:hanging="567"/>
        <w:jc w:val="both"/>
        <w:rPr>
          <w:lang w:eastAsia="en-AU"/>
        </w:rPr>
      </w:pPr>
      <w:r w:rsidRPr="00522E56">
        <w:rPr>
          <w:lang w:eastAsia="en-AU"/>
        </w:rPr>
        <w:t>Document History</w:t>
      </w:r>
      <w:r w:rsidR="00F506D5">
        <w:rPr>
          <w:lang w:eastAsia="en-AU"/>
        </w:rPr>
        <w:t xml:space="preserve"> </w:t>
      </w:r>
      <w:r w:rsidR="00F506D5" w:rsidRPr="00F506D5">
        <w:rPr>
          <w:color w:val="00B050"/>
          <w:sz w:val="28"/>
          <w:szCs w:val="28"/>
          <w:lang w:eastAsia="en-AU"/>
        </w:rPr>
        <w:t>(Previously “Review”)</w:t>
      </w:r>
    </w:p>
    <w:tbl>
      <w:tblPr>
        <w:tblStyle w:val="TableGrid"/>
        <w:tblW w:w="0" w:type="auto"/>
        <w:tblInd w:w="709" w:type="dxa"/>
        <w:tblLook w:val="04A0" w:firstRow="1" w:lastRow="0" w:firstColumn="1" w:lastColumn="0" w:noHBand="0" w:noVBand="1"/>
      </w:tblPr>
      <w:tblGrid>
        <w:gridCol w:w="1696"/>
        <w:gridCol w:w="4111"/>
        <w:gridCol w:w="977"/>
        <w:gridCol w:w="2243"/>
      </w:tblGrid>
      <w:tr w:rsidR="004E72EF" w:rsidRPr="00522E56" w14:paraId="307AAD27" w14:textId="77777777" w:rsidTr="00D04834">
        <w:tc>
          <w:tcPr>
            <w:tcW w:w="1696" w:type="dxa"/>
            <w:shd w:val="clear" w:color="auto" w:fill="BDD6EE" w:themeFill="accent1" w:themeFillTint="66"/>
          </w:tcPr>
          <w:p w14:paraId="759D0D8F" w14:textId="77777777" w:rsidR="004E72EF" w:rsidRPr="00D04834" w:rsidRDefault="004E72EF" w:rsidP="00D04834">
            <w:pPr>
              <w:pStyle w:val="Heading5"/>
              <w:outlineLvl w:val="4"/>
            </w:pPr>
            <w:r w:rsidRPr="00D04834">
              <w:t>Date approved</w:t>
            </w:r>
          </w:p>
        </w:tc>
        <w:tc>
          <w:tcPr>
            <w:tcW w:w="4111" w:type="dxa"/>
            <w:shd w:val="clear" w:color="auto" w:fill="BDD6EE" w:themeFill="accent1" w:themeFillTint="66"/>
          </w:tcPr>
          <w:p w14:paraId="251E21FC" w14:textId="77777777" w:rsidR="004E72EF" w:rsidRPr="00D04834" w:rsidRDefault="004E72EF" w:rsidP="00D04834">
            <w:pPr>
              <w:pStyle w:val="Heading5"/>
              <w:outlineLvl w:val="4"/>
            </w:pPr>
            <w:r w:rsidRPr="00D04834">
              <w:t>Change Type</w:t>
            </w:r>
          </w:p>
        </w:tc>
        <w:tc>
          <w:tcPr>
            <w:tcW w:w="977" w:type="dxa"/>
            <w:shd w:val="clear" w:color="auto" w:fill="BDD6EE" w:themeFill="accent1" w:themeFillTint="66"/>
          </w:tcPr>
          <w:p w14:paraId="100A7DEB" w14:textId="77777777" w:rsidR="004E72EF" w:rsidRPr="00D04834" w:rsidRDefault="004E72EF" w:rsidP="00D04834">
            <w:pPr>
              <w:pStyle w:val="Heading5"/>
              <w:outlineLvl w:val="4"/>
            </w:pPr>
            <w:r w:rsidRPr="00D04834">
              <w:t>Version</w:t>
            </w:r>
          </w:p>
        </w:tc>
        <w:tc>
          <w:tcPr>
            <w:tcW w:w="2243" w:type="dxa"/>
            <w:shd w:val="clear" w:color="auto" w:fill="BDD6EE" w:themeFill="accent1" w:themeFillTint="66"/>
          </w:tcPr>
          <w:p w14:paraId="7D8D4AC7" w14:textId="77777777" w:rsidR="004E72EF" w:rsidRPr="00D04834" w:rsidRDefault="004E72EF" w:rsidP="00D04834">
            <w:pPr>
              <w:pStyle w:val="Heading5"/>
              <w:outlineLvl w:val="4"/>
            </w:pPr>
            <w:r w:rsidRPr="00D04834">
              <w:t>Next Review Date</w:t>
            </w:r>
          </w:p>
        </w:tc>
      </w:tr>
      <w:tr w:rsidR="004E72EF" w14:paraId="18526CFD" w14:textId="77777777" w:rsidTr="009C08B3">
        <w:tc>
          <w:tcPr>
            <w:tcW w:w="1696" w:type="dxa"/>
          </w:tcPr>
          <w:p w14:paraId="6D518A8E" w14:textId="7A82227E" w:rsidR="004E72EF" w:rsidRDefault="00BA7F33" w:rsidP="007415B0">
            <w:pPr>
              <w:rPr>
                <w:rFonts w:eastAsia="Times New Roman" w:cs="Arial"/>
                <w:lang w:eastAsia="en-AU"/>
              </w:rPr>
            </w:pPr>
            <w:r>
              <w:rPr>
                <w:rFonts w:eastAsia="Times New Roman" w:cs="Arial"/>
                <w:lang w:eastAsia="en-AU"/>
              </w:rPr>
              <w:t>2006</w:t>
            </w:r>
          </w:p>
        </w:tc>
        <w:tc>
          <w:tcPr>
            <w:tcW w:w="4111" w:type="dxa"/>
          </w:tcPr>
          <w:p w14:paraId="6C3D5E2C" w14:textId="0772DE28" w:rsidR="004E72EF" w:rsidRDefault="00BA7F33" w:rsidP="007415B0">
            <w:pPr>
              <w:rPr>
                <w:rFonts w:eastAsia="Times New Roman" w:cs="Arial"/>
                <w:lang w:eastAsia="en-AU"/>
              </w:rPr>
            </w:pPr>
            <w:r>
              <w:rPr>
                <w:rFonts w:eastAsia="Times New Roman" w:cs="Arial"/>
                <w:lang w:eastAsia="en-AU"/>
              </w:rPr>
              <w:t>Original</w:t>
            </w:r>
          </w:p>
        </w:tc>
        <w:tc>
          <w:tcPr>
            <w:tcW w:w="977" w:type="dxa"/>
          </w:tcPr>
          <w:p w14:paraId="0952B01B" w14:textId="3DCCFE89" w:rsidR="004E72EF" w:rsidRDefault="00BA7F33" w:rsidP="007415B0">
            <w:pPr>
              <w:rPr>
                <w:rFonts w:eastAsia="Times New Roman" w:cs="Arial"/>
                <w:lang w:eastAsia="en-AU"/>
              </w:rPr>
            </w:pPr>
            <w:r>
              <w:rPr>
                <w:rFonts w:eastAsia="Times New Roman" w:cs="Arial"/>
                <w:lang w:eastAsia="en-AU"/>
              </w:rPr>
              <w:t>1</w:t>
            </w:r>
          </w:p>
        </w:tc>
        <w:tc>
          <w:tcPr>
            <w:tcW w:w="2243" w:type="dxa"/>
          </w:tcPr>
          <w:p w14:paraId="443AA17F" w14:textId="65ADF35A" w:rsidR="004E72EF" w:rsidRDefault="009C08B3" w:rsidP="007415B0">
            <w:pPr>
              <w:rPr>
                <w:rFonts w:eastAsia="Times New Roman" w:cs="Arial"/>
                <w:lang w:eastAsia="en-AU"/>
              </w:rPr>
            </w:pPr>
            <w:r>
              <w:rPr>
                <w:rFonts w:eastAsia="Times New Roman" w:cs="Arial"/>
                <w:lang w:eastAsia="en-AU"/>
              </w:rPr>
              <w:t>N/A</w:t>
            </w:r>
          </w:p>
        </w:tc>
      </w:tr>
      <w:tr w:rsidR="00BA7F33" w14:paraId="5168D555" w14:textId="77777777" w:rsidTr="009C08B3">
        <w:tc>
          <w:tcPr>
            <w:tcW w:w="1696" w:type="dxa"/>
          </w:tcPr>
          <w:p w14:paraId="0079451D" w14:textId="25E4F2E1" w:rsidR="00BA7F33" w:rsidRDefault="00BA7F33" w:rsidP="007415B0">
            <w:pPr>
              <w:rPr>
                <w:rFonts w:eastAsia="Times New Roman" w:cs="Arial"/>
                <w:lang w:eastAsia="en-AU"/>
              </w:rPr>
            </w:pPr>
            <w:r>
              <w:rPr>
                <w:rFonts w:eastAsia="Times New Roman" w:cs="Arial"/>
                <w:lang w:eastAsia="en-AU"/>
              </w:rPr>
              <w:t>2012</w:t>
            </w:r>
          </w:p>
        </w:tc>
        <w:tc>
          <w:tcPr>
            <w:tcW w:w="4111" w:type="dxa"/>
          </w:tcPr>
          <w:p w14:paraId="475D1EA9" w14:textId="1399153B" w:rsidR="00BA7F33" w:rsidRDefault="00BA7F33" w:rsidP="007415B0">
            <w:pPr>
              <w:rPr>
                <w:rFonts w:eastAsia="Times New Roman" w:cs="Arial"/>
                <w:lang w:eastAsia="en-AU"/>
              </w:rPr>
            </w:pPr>
            <w:r>
              <w:rPr>
                <w:rFonts w:eastAsia="Times New Roman" w:cs="Arial"/>
                <w:lang w:eastAsia="en-AU"/>
              </w:rPr>
              <w:t>Review</w:t>
            </w:r>
          </w:p>
        </w:tc>
        <w:tc>
          <w:tcPr>
            <w:tcW w:w="977" w:type="dxa"/>
          </w:tcPr>
          <w:p w14:paraId="5A6E0AEB" w14:textId="6D7232D5" w:rsidR="00BA7F33" w:rsidRDefault="00BA7F33" w:rsidP="007415B0">
            <w:pPr>
              <w:rPr>
                <w:rFonts w:eastAsia="Times New Roman" w:cs="Arial"/>
                <w:lang w:eastAsia="en-AU"/>
              </w:rPr>
            </w:pPr>
            <w:r>
              <w:rPr>
                <w:rFonts w:eastAsia="Times New Roman" w:cs="Arial"/>
                <w:lang w:eastAsia="en-AU"/>
              </w:rPr>
              <w:t>2</w:t>
            </w:r>
          </w:p>
        </w:tc>
        <w:tc>
          <w:tcPr>
            <w:tcW w:w="2243" w:type="dxa"/>
          </w:tcPr>
          <w:p w14:paraId="4AA5B04A" w14:textId="2D1B7BC7" w:rsidR="00BA7F33" w:rsidRDefault="009C08B3" w:rsidP="007415B0">
            <w:pPr>
              <w:rPr>
                <w:rFonts w:eastAsia="Times New Roman" w:cs="Arial"/>
                <w:lang w:eastAsia="en-AU"/>
              </w:rPr>
            </w:pPr>
            <w:r>
              <w:rPr>
                <w:rFonts w:eastAsia="Times New Roman" w:cs="Arial"/>
                <w:lang w:eastAsia="en-AU"/>
              </w:rPr>
              <w:t>N/A</w:t>
            </w:r>
          </w:p>
        </w:tc>
      </w:tr>
      <w:tr w:rsidR="00BA7F33" w14:paraId="02C5679F" w14:textId="77777777" w:rsidTr="009C08B3">
        <w:tc>
          <w:tcPr>
            <w:tcW w:w="1696" w:type="dxa"/>
          </w:tcPr>
          <w:p w14:paraId="786D2E77" w14:textId="0977194B" w:rsidR="00BA7F33" w:rsidRDefault="00BA7F33" w:rsidP="007415B0">
            <w:pPr>
              <w:rPr>
                <w:rFonts w:eastAsia="Times New Roman" w:cs="Arial"/>
                <w:lang w:eastAsia="en-AU"/>
              </w:rPr>
            </w:pPr>
            <w:r>
              <w:rPr>
                <w:rFonts w:eastAsia="Times New Roman" w:cs="Arial"/>
                <w:lang w:eastAsia="en-AU"/>
              </w:rPr>
              <w:t>2022</w:t>
            </w:r>
          </w:p>
        </w:tc>
        <w:tc>
          <w:tcPr>
            <w:tcW w:w="4111" w:type="dxa"/>
          </w:tcPr>
          <w:p w14:paraId="0F9C7A0D" w14:textId="7F646FA9" w:rsidR="00BA7F33" w:rsidRDefault="009C08B3" w:rsidP="009C08B3">
            <w:pPr>
              <w:rPr>
                <w:rFonts w:eastAsia="Times New Roman" w:cs="Arial"/>
                <w:lang w:eastAsia="en-AU"/>
              </w:rPr>
            </w:pPr>
            <w:r>
              <w:rPr>
                <w:rFonts w:eastAsia="Times New Roman" w:cs="Arial"/>
                <w:lang w:eastAsia="en-AU"/>
              </w:rPr>
              <w:t>Major r</w:t>
            </w:r>
            <w:r w:rsidR="00BA7F33">
              <w:rPr>
                <w:rFonts w:eastAsia="Times New Roman" w:cs="Arial"/>
                <w:lang w:eastAsia="en-AU"/>
              </w:rPr>
              <w:t>eview</w:t>
            </w:r>
            <w:r>
              <w:rPr>
                <w:rFonts w:eastAsia="Times New Roman" w:cs="Arial"/>
                <w:lang w:eastAsia="en-AU"/>
              </w:rPr>
              <w:t xml:space="preserve"> following adoption of the Property Strategy</w:t>
            </w:r>
            <w:r w:rsidR="00D61ACE">
              <w:rPr>
                <w:rFonts w:eastAsia="Times New Roman" w:cs="Arial"/>
                <w:lang w:eastAsia="en-AU"/>
              </w:rPr>
              <w:t xml:space="preserve"> and the introduction of new legislation/guidelines </w:t>
            </w:r>
          </w:p>
        </w:tc>
        <w:tc>
          <w:tcPr>
            <w:tcW w:w="977" w:type="dxa"/>
          </w:tcPr>
          <w:p w14:paraId="01031114" w14:textId="71E01AD0" w:rsidR="00BA7F33" w:rsidRDefault="009C08B3" w:rsidP="007415B0">
            <w:pPr>
              <w:rPr>
                <w:rFonts w:eastAsia="Times New Roman" w:cs="Arial"/>
                <w:lang w:eastAsia="en-AU"/>
              </w:rPr>
            </w:pPr>
            <w:r>
              <w:rPr>
                <w:rFonts w:eastAsia="Times New Roman" w:cs="Arial"/>
                <w:lang w:eastAsia="en-AU"/>
              </w:rPr>
              <w:t>3</w:t>
            </w:r>
          </w:p>
        </w:tc>
        <w:tc>
          <w:tcPr>
            <w:tcW w:w="2243" w:type="dxa"/>
          </w:tcPr>
          <w:p w14:paraId="6DB2E343" w14:textId="10E73D65" w:rsidR="00BA7F33" w:rsidRDefault="009C08B3" w:rsidP="00EB0E3E">
            <w:pPr>
              <w:rPr>
                <w:rFonts w:eastAsia="Times New Roman" w:cs="Arial"/>
                <w:lang w:eastAsia="en-AU"/>
              </w:rPr>
            </w:pPr>
            <w:r>
              <w:rPr>
                <w:rFonts w:eastAsia="Times New Roman" w:cs="Arial"/>
                <w:lang w:eastAsia="en-AU"/>
              </w:rPr>
              <w:t>202</w:t>
            </w:r>
            <w:r w:rsidR="00EB0E3E">
              <w:rPr>
                <w:rFonts w:eastAsia="Times New Roman" w:cs="Arial"/>
                <w:lang w:eastAsia="en-AU"/>
              </w:rPr>
              <w:t>7</w:t>
            </w:r>
          </w:p>
        </w:tc>
      </w:tr>
    </w:tbl>
    <w:p w14:paraId="4EEBBE64" w14:textId="44F3EB4D" w:rsidR="000C4B07" w:rsidRDefault="000C4B07" w:rsidP="00BF2A8E">
      <w:pPr>
        <w:spacing w:after="0"/>
        <w:ind w:left="720"/>
      </w:pPr>
    </w:p>
    <w:sectPr w:rsidR="000C4B07" w:rsidSect="00933E5F">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B0466" w14:textId="77777777" w:rsidR="00A336AA" w:rsidRDefault="00A336AA" w:rsidP="005935C2">
      <w:pPr>
        <w:spacing w:after="0" w:line="240" w:lineRule="auto"/>
      </w:pPr>
      <w:r>
        <w:separator/>
      </w:r>
    </w:p>
  </w:endnote>
  <w:endnote w:type="continuationSeparator" w:id="0">
    <w:p w14:paraId="1D44AA3C" w14:textId="77777777" w:rsidR="00A336AA" w:rsidRDefault="00A336AA" w:rsidP="00593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86188" w14:textId="77777777" w:rsidR="00765730" w:rsidRDefault="00765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2431082"/>
      <w:docPartObj>
        <w:docPartGallery w:val="Page Numbers (Bottom of Page)"/>
        <w:docPartUnique/>
      </w:docPartObj>
    </w:sdtPr>
    <w:sdtEndPr>
      <w:rPr>
        <w:noProof/>
      </w:rPr>
    </w:sdtEndPr>
    <w:sdtContent>
      <w:p w14:paraId="102E494D" w14:textId="77777777" w:rsidR="006A5ACF" w:rsidRDefault="006A5ACF" w:rsidP="006A5ACF">
        <w:pPr>
          <w:pStyle w:val="Footer"/>
        </w:pPr>
      </w:p>
      <w:p w14:paraId="55DD244F" w14:textId="269DD62D" w:rsidR="006A5ACF" w:rsidRDefault="006A5ACF" w:rsidP="006A5ACF">
        <w:pPr>
          <w:pStyle w:val="Footer"/>
        </w:pPr>
        <w:r>
          <w:t>DRAFT OCT 2022 – Boatshed/bathing Box Policy 2023 - 2028 - A4730859</w:t>
        </w:r>
      </w:p>
      <w:p w14:paraId="55C7DAEB" w14:textId="00D88682" w:rsidR="00CE21F3" w:rsidRDefault="00CE21F3">
        <w:pPr>
          <w:pStyle w:val="Footer"/>
          <w:jc w:val="right"/>
        </w:pPr>
        <w:r>
          <w:fldChar w:fldCharType="begin"/>
        </w:r>
        <w:r>
          <w:instrText xml:space="preserve"> PAGE   \* MERGEFORMAT </w:instrText>
        </w:r>
        <w:r>
          <w:fldChar w:fldCharType="separate"/>
        </w:r>
        <w:r w:rsidR="00956C88">
          <w:rPr>
            <w:noProof/>
          </w:rPr>
          <w:t>10</w:t>
        </w:r>
        <w:r>
          <w:rPr>
            <w:noProof/>
          </w:rPr>
          <w:fldChar w:fldCharType="end"/>
        </w:r>
      </w:p>
    </w:sdtContent>
  </w:sdt>
  <w:p w14:paraId="239B8B34" w14:textId="77777777" w:rsidR="00CE21F3" w:rsidRDefault="00CE21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6344177"/>
      <w:docPartObj>
        <w:docPartGallery w:val="Page Numbers (Bottom of Page)"/>
        <w:docPartUnique/>
      </w:docPartObj>
    </w:sdtPr>
    <w:sdtEndPr>
      <w:rPr>
        <w:noProof/>
      </w:rPr>
    </w:sdtEndPr>
    <w:sdtContent>
      <w:p w14:paraId="59D6AE00" w14:textId="5ADD0CF2" w:rsidR="00CE21F3" w:rsidRDefault="00CE21F3" w:rsidP="00CE21F3">
        <w:pPr>
          <w:pStyle w:val="Footer"/>
        </w:pPr>
        <w:r>
          <w:t xml:space="preserve">DRAFT OCT 2022 – Boatshed/bathing Box Policy 2023 - 2028 - A4730859  </w:t>
        </w:r>
      </w:p>
      <w:p w14:paraId="263B77D8" w14:textId="1F433603" w:rsidR="00CE21F3" w:rsidRDefault="00CE21F3">
        <w:pPr>
          <w:pStyle w:val="Footer"/>
          <w:jc w:val="right"/>
        </w:pPr>
        <w:r>
          <w:fldChar w:fldCharType="begin"/>
        </w:r>
        <w:r>
          <w:instrText xml:space="preserve"> PAGE   \* MERGEFORMAT </w:instrText>
        </w:r>
        <w:r>
          <w:fldChar w:fldCharType="separate"/>
        </w:r>
        <w:r w:rsidR="00A336A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41101" w14:textId="77777777" w:rsidR="00A336AA" w:rsidRDefault="00A336AA" w:rsidP="005935C2">
      <w:pPr>
        <w:spacing w:after="0" w:line="240" w:lineRule="auto"/>
      </w:pPr>
      <w:r>
        <w:separator/>
      </w:r>
    </w:p>
  </w:footnote>
  <w:footnote w:type="continuationSeparator" w:id="0">
    <w:p w14:paraId="73F46FD0" w14:textId="77777777" w:rsidR="00A336AA" w:rsidRDefault="00A336AA" w:rsidP="00593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BB93A" w14:textId="77777777" w:rsidR="00765730" w:rsidRDefault="00765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7F788" w14:textId="77777777" w:rsidR="00933E5F" w:rsidRDefault="00933E5F">
    <w:pPr>
      <w:pStyle w:val="Header"/>
    </w:pPr>
    <w:r w:rsidRPr="002C4226">
      <w:rPr>
        <w:rFonts w:ascii="Calibri" w:eastAsia="MS Mincho" w:hAnsi="Calibri" w:cs="Times New Roman"/>
        <w:noProof/>
        <w:lang w:eastAsia="en-AU"/>
      </w:rPr>
      <w:drawing>
        <wp:anchor distT="0" distB="0" distL="114300" distR="114300" simplePos="0" relativeHeight="251663360" behindDoc="1" locked="0" layoutInCell="1" allowOverlap="1" wp14:anchorId="22AC7318" wp14:editId="4CC82EC5">
          <wp:simplePos x="0" y="0"/>
          <wp:positionH relativeFrom="column">
            <wp:posOffset>-787400</wp:posOffset>
          </wp:positionH>
          <wp:positionV relativeFrom="paragraph">
            <wp:posOffset>-487680</wp:posOffset>
          </wp:positionV>
          <wp:extent cx="7683500" cy="1280160"/>
          <wp:effectExtent l="0" t="0" r="0" b="0"/>
          <wp:wrapThrough wrapText="bothSides">
            <wp:wrapPolygon edited="0">
              <wp:start x="0" y="0"/>
              <wp:lineTo x="0" y="21214"/>
              <wp:lineTo x="21529" y="21214"/>
              <wp:lineTo x="2152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C Background header.jpg"/>
                  <pic:cNvPicPr/>
                </pic:nvPicPr>
                <pic:blipFill>
                  <a:blip r:embed="rId1">
                    <a:extLst>
                      <a:ext uri="{28A0092B-C50C-407E-A947-70E740481C1C}">
                        <a14:useLocalDpi xmlns:a14="http://schemas.microsoft.com/office/drawing/2010/main" val="0"/>
                      </a:ext>
                    </a:extLst>
                  </a:blip>
                  <a:stretch>
                    <a:fillRect/>
                  </a:stretch>
                </pic:blipFill>
                <pic:spPr>
                  <a:xfrm>
                    <a:off x="0" y="0"/>
                    <a:ext cx="7683500" cy="12801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F042E" w14:textId="61DF97F0" w:rsidR="005935C2" w:rsidRDefault="00CE21F3">
    <w:pPr>
      <w:pStyle w:val="Header"/>
    </w:pPr>
    <w:r>
      <w:rPr>
        <w:noProof/>
        <w:lang w:eastAsia="en-AU"/>
      </w:rPr>
      <mc:AlternateContent>
        <mc:Choice Requires="wps">
          <w:drawing>
            <wp:anchor distT="0" distB="0" distL="114300" distR="114300" simplePos="0" relativeHeight="251664384" behindDoc="0" locked="0" layoutInCell="1" allowOverlap="1" wp14:anchorId="0CFDF633" wp14:editId="03F9C3BD">
              <wp:simplePos x="0" y="0"/>
              <wp:positionH relativeFrom="column">
                <wp:posOffset>5016500</wp:posOffset>
              </wp:positionH>
              <wp:positionV relativeFrom="paragraph">
                <wp:posOffset>-144780</wp:posOffset>
              </wp:positionV>
              <wp:extent cx="603250" cy="539750"/>
              <wp:effectExtent l="0" t="0" r="6350" b="0"/>
              <wp:wrapNone/>
              <wp:docPr id="1" name="Rectangle 1"/>
              <wp:cNvGraphicFramePr/>
              <a:graphic xmlns:a="http://schemas.openxmlformats.org/drawingml/2006/main">
                <a:graphicData uri="http://schemas.microsoft.com/office/word/2010/wordprocessingShape">
                  <wps:wsp>
                    <wps:cNvSpPr/>
                    <wps:spPr>
                      <a:xfrm>
                        <a:off x="0" y="0"/>
                        <a:ext cx="603250" cy="539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615081" id="Rectangle 1" o:spid="_x0000_s1026" style="position:absolute;margin-left:395pt;margin-top:-11.4pt;width:47.5pt;height: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" fillcolor="white [3212]" stroked="f" strokeweight="1pt"/>
          </w:pict>
        </mc:Fallback>
      </mc:AlternateContent>
    </w:r>
    <w:r w:rsidR="0074243E">
      <w:rPr>
        <w:noProof/>
        <w:lang w:eastAsia="en-AU"/>
      </w:rPr>
      <mc:AlternateContent>
        <mc:Choice Requires="wps">
          <w:drawing>
            <wp:anchor distT="45720" distB="45720" distL="114300" distR="114300" simplePos="0" relativeHeight="251661312" behindDoc="0" locked="0" layoutInCell="1" allowOverlap="1" wp14:anchorId="36B7073F" wp14:editId="1169A85E">
              <wp:simplePos x="0" y="0"/>
              <wp:positionH relativeFrom="column">
                <wp:posOffset>-365760</wp:posOffset>
              </wp:positionH>
              <wp:positionV relativeFrom="paragraph">
                <wp:posOffset>-83820</wp:posOffset>
              </wp:positionV>
              <wp:extent cx="4044950" cy="9601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0" cy="960120"/>
                      </a:xfrm>
                      <a:prstGeom prst="rect">
                        <a:avLst/>
                      </a:prstGeom>
                      <a:solidFill>
                        <a:srgbClr val="FFFFFF"/>
                      </a:solidFill>
                      <a:ln w="9525">
                        <a:noFill/>
                        <a:miter lim="800000"/>
                        <a:headEnd/>
                        <a:tailEnd/>
                      </a:ln>
                    </wps:spPr>
                    <wps:txbx>
                      <w:txbxContent>
                        <w:p w14:paraId="4FECDA6B" w14:textId="77777777" w:rsidR="0074243E" w:rsidRPr="0074243E" w:rsidRDefault="0074243E" w:rsidP="0074243E">
                          <w:pPr>
                            <w:pStyle w:val="Heading2"/>
                            <w:rPr>
                              <w:b w:val="0"/>
                              <w:noProof/>
                              <w:sz w:val="48"/>
                              <w:szCs w:val="48"/>
                              <w:lang w:val="en-AU" w:eastAsia="en-AU"/>
                            </w:rPr>
                          </w:pPr>
                          <w:r w:rsidRPr="0074243E">
                            <w:rPr>
                              <w:color w:val="auto"/>
                              <w:sz w:val="48"/>
                              <w:szCs w:val="48"/>
                            </w:rPr>
                            <w:t>Boatshed/Bathing Box Policy</w:t>
                          </w:r>
                          <w:r w:rsidR="00AC2700" w:rsidRPr="0074243E">
                            <w:rPr>
                              <w:color w:val="auto"/>
                              <w:sz w:val="48"/>
                              <w:szCs w:val="48"/>
                            </w:rPr>
                            <w:t xml:space="preserve">                                                      </w:t>
                          </w:r>
                        </w:p>
                        <w:p w14:paraId="4C841708" w14:textId="14EAAC43" w:rsidR="00AC2700" w:rsidRPr="00C9044C" w:rsidRDefault="00AC2700" w:rsidP="00AC2700">
                          <w:pPr>
                            <w:pStyle w:val="Heading2"/>
                            <w:rPr>
                              <w:color w:val="auto"/>
                              <w:sz w:val="36"/>
                              <w:szCs w:val="36"/>
                            </w:rPr>
                          </w:pPr>
                          <w:r w:rsidRPr="00674C55">
                            <w:rPr>
                              <w:noProof/>
                              <w:color w:val="auto"/>
                              <w:sz w:val="36"/>
                              <w:szCs w:val="36"/>
                              <w:lang w:val="en-AU" w:eastAsia="en-AU"/>
                            </w:rPr>
                            <w:softHyphen/>
                          </w:r>
                          <w:r w:rsidRPr="00674C55">
                            <w:rPr>
                              <w:color w:val="auto"/>
                              <w:sz w:val="36"/>
                              <w:szCs w:val="36"/>
                            </w:rPr>
                            <w:softHyphen/>
                          </w:r>
                          <w:r w:rsidR="00180D13" w:rsidRPr="00674C55">
                            <w:rPr>
                              <w:color w:val="auto"/>
                              <w:sz w:val="36"/>
                              <w:szCs w:val="36"/>
                            </w:rPr>
                            <w:t>2023 - 2028</w:t>
                          </w:r>
                        </w:p>
                        <w:p w14:paraId="027477C9" w14:textId="77777777" w:rsidR="00AC2700" w:rsidRDefault="00AC2700" w:rsidP="00AC27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B7073F" id="_x0000_t202" coordsize="21600,21600" o:spt="202" path="m,l,21600r21600,l21600,xe">
              <v:stroke joinstyle="miter"/>
              <v:path gradientshapeok="t" o:connecttype="rect"/>
            </v:shapetype>
            <v:shape id="Text Box 2" o:spid="_x0000_s1026" type="#_x0000_t202" style="position:absolute;margin-left:-28.8pt;margin-top:-6.6pt;width:318.5pt;height:7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" stroked="f">
              <v:textbox>
                <w:txbxContent>
                  <w:p w14:paraId="4FECDA6B" w14:textId="77777777" w:rsidR="0074243E" w:rsidRPr="0074243E" w:rsidRDefault="0074243E" w:rsidP="0074243E">
                    <w:pPr>
                      <w:pStyle w:val="Heading2"/>
                      <w:rPr>
                        <w:b w:val="0"/>
                        <w:noProof/>
                        <w:sz w:val="48"/>
                        <w:szCs w:val="48"/>
                        <w:lang w:val="en-AU" w:eastAsia="en-AU"/>
                      </w:rPr>
                    </w:pPr>
                    <w:r w:rsidRPr="0074243E">
                      <w:rPr>
                        <w:color w:val="auto"/>
                        <w:sz w:val="48"/>
                        <w:szCs w:val="48"/>
                      </w:rPr>
                      <w:t>Boatshed/Bathing Box Policy</w:t>
                    </w:r>
                    <w:r w:rsidR="00AC2700" w:rsidRPr="0074243E">
                      <w:rPr>
                        <w:color w:val="auto"/>
                        <w:sz w:val="48"/>
                        <w:szCs w:val="48"/>
                      </w:rPr>
                      <w:t xml:space="preserve">                                                      </w:t>
                    </w:r>
                  </w:p>
                  <w:p w14:paraId="4C841708" w14:textId="14EAAC43" w:rsidR="00AC2700" w:rsidRPr="00C9044C" w:rsidRDefault="00AC2700" w:rsidP="00AC2700">
                    <w:pPr>
                      <w:pStyle w:val="Heading2"/>
                      <w:rPr>
                        <w:color w:val="auto"/>
                        <w:sz w:val="36"/>
                        <w:szCs w:val="36"/>
                      </w:rPr>
                    </w:pPr>
                    <w:r w:rsidRPr="00674C55">
                      <w:rPr>
                        <w:noProof/>
                        <w:color w:val="auto"/>
                        <w:sz w:val="36"/>
                        <w:szCs w:val="36"/>
                        <w:lang w:val="en-AU" w:eastAsia="en-AU"/>
                      </w:rPr>
                      <w:softHyphen/>
                    </w:r>
                    <w:r w:rsidRPr="00674C55">
                      <w:rPr>
                        <w:color w:val="auto"/>
                        <w:sz w:val="36"/>
                        <w:szCs w:val="36"/>
                      </w:rPr>
                      <w:softHyphen/>
                    </w:r>
                    <w:r w:rsidR="00180D13" w:rsidRPr="00674C55">
                      <w:rPr>
                        <w:color w:val="auto"/>
                        <w:sz w:val="36"/>
                        <w:szCs w:val="36"/>
                      </w:rPr>
                      <w:t>2023 - 2028</w:t>
                    </w:r>
                  </w:p>
                  <w:p w14:paraId="027477C9" w14:textId="77777777" w:rsidR="00AC2700" w:rsidRDefault="00AC2700" w:rsidP="00AC2700"/>
                </w:txbxContent>
              </v:textbox>
              <w10:wrap type="square"/>
            </v:shape>
          </w:pict>
        </mc:Fallback>
      </mc:AlternateContent>
    </w:r>
    <w:r w:rsidR="00933E5F">
      <w:rPr>
        <w:noProof/>
        <w:lang w:eastAsia="en-AU"/>
      </w:rPr>
      <w:drawing>
        <wp:anchor distT="0" distB="0" distL="114300" distR="114300" simplePos="0" relativeHeight="251660287" behindDoc="1" locked="0" layoutInCell="1" allowOverlap="1" wp14:anchorId="31AA9FDD" wp14:editId="5EBF089A">
          <wp:simplePos x="0" y="0"/>
          <wp:positionH relativeFrom="column">
            <wp:posOffset>-825500</wp:posOffset>
          </wp:positionH>
          <wp:positionV relativeFrom="paragraph">
            <wp:posOffset>-379730</wp:posOffset>
          </wp:positionV>
          <wp:extent cx="7835900" cy="4155440"/>
          <wp:effectExtent l="0" t="0" r="0" b="0"/>
          <wp:wrapTight wrapText="bothSides">
            <wp:wrapPolygon edited="0">
              <wp:start x="0" y="0"/>
              <wp:lineTo x="0" y="21488"/>
              <wp:lineTo x="21530" y="21488"/>
              <wp:lineTo x="2153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835900" cy="41554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D4159"/>
    <w:multiLevelType w:val="hybridMultilevel"/>
    <w:tmpl w:val="70528A78"/>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1" w15:restartNumberingAfterBreak="0">
    <w:nsid w:val="1703000C"/>
    <w:multiLevelType w:val="multilevel"/>
    <w:tmpl w:val="4A78591E"/>
    <w:lvl w:ilvl="0">
      <w:start w:val="5"/>
      <w:numFmt w:val="decimal"/>
      <w:lvlText w:val="%1"/>
      <w:lvlJc w:val="left"/>
      <w:pPr>
        <w:ind w:left="450" w:hanging="450"/>
      </w:pPr>
      <w:rPr>
        <w:rFonts w:hint="default"/>
      </w:rPr>
    </w:lvl>
    <w:lvl w:ilvl="1">
      <w:start w:val="4"/>
      <w:numFmt w:val="decimal"/>
      <w:lvlText w:val="%1.%2"/>
      <w:lvlJc w:val="left"/>
      <w:pPr>
        <w:ind w:left="1170" w:hanging="45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1E196A7D"/>
    <w:multiLevelType w:val="multilevel"/>
    <w:tmpl w:val="4A78591E"/>
    <w:lvl w:ilvl="0">
      <w:start w:val="5"/>
      <w:numFmt w:val="decimal"/>
      <w:lvlText w:val="%1"/>
      <w:lvlJc w:val="left"/>
      <w:pPr>
        <w:ind w:left="450" w:hanging="450"/>
      </w:pPr>
      <w:rPr>
        <w:rFonts w:hint="default"/>
      </w:rPr>
    </w:lvl>
    <w:lvl w:ilvl="1">
      <w:start w:val="4"/>
      <w:numFmt w:val="decimal"/>
      <w:lvlText w:val="%1.%2"/>
      <w:lvlJc w:val="left"/>
      <w:pPr>
        <w:ind w:left="1170" w:hanging="450"/>
      </w:pPr>
      <w:rPr>
        <w:rFonts w:hint="default"/>
      </w:rPr>
    </w:lvl>
    <w:lvl w:ilvl="2">
      <w:start w:val="1"/>
      <w:numFmt w:val="bullet"/>
      <w:lvlText w:val=""/>
      <w:lvlJc w:val="left"/>
      <w:pPr>
        <w:ind w:left="2160" w:hanging="720"/>
      </w:pPr>
      <w:rPr>
        <w:rFonts w:ascii="Symbol" w:hAnsi="Symbol"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2526C19"/>
    <w:multiLevelType w:val="hybridMultilevel"/>
    <w:tmpl w:val="A9DCD5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2CE3477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191AC8"/>
    <w:multiLevelType w:val="hybridMultilevel"/>
    <w:tmpl w:val="241EE784"/>
    <w:lvl w:ilvl="0" w:tplc="0C090001">
      <w:start w:val="1"/>
      <w:numFmt w:val="bullet"/>
      <w:lvlText w:val=""/>
      <w:lvlJc w:val="left"/>
      <w:pPr>
        <w:ind w:left="720" w:hanging="360"/>
      </w:pPr>
      <w:rPr>
        <w:rFonts w:ascii="Symbol" w:hAnsi="Symbol" w:hint="default"/>
      </w:rPr>
    </w:lvl>
    <w:lvl w:ilvl="1" w:tplc="050E65AA">
      <w:start w:val="1"/>
      <w:numFmt w:val="bullet"/>
      <w:lvlText w:val=""/>
      <w:lvlJc w:val="left"/>
      <w:pPr>
        <w:ind w:left="1440" w:hanging="360"/>
      </w:pPr>
      <w:rPr>
        <w:rFonts w:ascii="Symbol" w:hAnsi="Symbol" w:hint="default"/>
        <w:sz w:val="16"/>
        <w:szCs w:val="16"/>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336E4156"/>
    <w:multiLevelType w:val="hybridMultilevel"/>
    <w:tmpl w:val="7EC6DCD4"/>
    <w:lvl w:ilvl="0" w:tplc="0C090001">
      <w:start w:val="1"/>
      <w:numFmt w:val="bullet"/>
      <w:lvlText w:val=""/>
      <w:lvlJc w:val="left"/>
      <w:pPr>
        <w:ind w:left="1492" w:hanging="360"/>
      </w:pPr>
      <w:rPr>
        <w:rFonts w:ascii="Symbol" w:hAnsi="Symbol" w:hint="default"/>
      </w:rPr>
    </w:lvl>
    <w:lvl w:ilvl="1" w:tplc="0C090003" w:tentative="1">
      <w:start w:val="1"/>
      <w:numFmt w:val="bullet"/>
      <w:lvlText w:val="o"/>
      <w:lvlJc w:val="left"/>
      <w:pPr>
        <w:ind w:left="2212" w:hanging="360"/>
      </w:pPr>
      <w:rPr>
        <w:rFonts w:ascii="Courier New" w:hAnsi="Courier New" w:cs="Courier New" w:hint="default"/>
      </w:rPr>
    </w:lvl>
    <w:lvl w:ilvl="2" w:tplc="0C090005" w:tentative="1">
      <w:start w:val="1"/>
      <w:numFmt w:val="bullet"/>
      <w:lvlText w:val=""/>
      <w:lvlJc w:val="left"/>
      <w:pPr>
        <w:ind w:left="2932" w:hanging="360"/>
      </w:pPr>
      <w:rPr>
        <w:rFonts w:ascii="Wingdings" w:hAnsi="Wingdings" w:hint="default"/>
      </w:rPr>
    </w:lvl>
    <w:lvl w:ilvl="3" w:tplc="0C090001" w:tentative="1">
      <w:start w:val="1"/>
      <w:numFmt w:val="bullet"/>
      <w:lvlText w:val=""/>
      <w:lvlJc w:val="left"/>
      <w:pPr>
        <w:ind w:left="3652" w:hanging="360"/>
      </w:pPr>
      <w:rPr>
        <w:rFonts w:ascii="Symbol" w:hAnsi="Symbol" w:hint="default"/>
      </w:rPr>
    </w:lvl>
    <w:lvl w:ilvl="4" w:tplc="0C090003" w:tentative="1">
      <w:start w:val="1"/>
      <w:numFmt w:val="bullet"/>
      <w:lvlText w:val="o"/>
      <w:lvlJc w:val="left"/>
      <w:pPr>
        <w:ind w:left="4372" w:hanging="360"/>
      </w:pPr>
      <w:rPr>
        <w:rFonts w:ascii="Courier New" w:hAnsi="Courier New" w:cs="Courier New" w:hint="default"/>
      </w:rPr>
    </w:lvl>
    <w:lvl w:ilvl="5" w:tplc="0C090005" w:tentative="1">
      <w:start w:val="1"/>
      <w:numFmt w:val="bullet"/>
      <w:lvlText w:val=""/>
      <w:lvlJc w:val="left"/>
      <w:pPr>
        <w:ind w:left="5092" w:hanging="360"/>
      </w:pPr>
      <w:rPr>
        <w:rFonts w:ascii="Wingdings" w:hAnsi="Wingdings" w:hint="default"/>
      </w:rPr>
    </w:lvl>
    <w:lvl w:ilvl="6" w:tplc="0C090001" w:tentative="1">
      <w:start w:val="1"/>
      <w:numFmt w:val="bullet"/>
      <w:lvlText w:val=""/>
      <w:lvlJc w:val="left"/>
      <w:pPr>
        <w:ind w:left="5812" w:hanging="360"/>
      </w:pPr>
      <w:rPr>
        <w:rFonts w:ascii="Symbol" w:hAnsi="Symbol" w:hint="default"/>
      </w:rPr>
    </w:lvl>
    <w:lvl w:ilvl="7" w:tplc="0C090003" w:tentative="1">
      <w:start w:val="1"/>
      <w:numFmt w:val="bullet"/>
      <w:lvlText w:val="o"/>
      <w:lvlJc w:val="left"/>
      <w:pPr>
        <w:ind w:left="6532" w:hanging="360"/>
      </w:pPr>
      <w:rPr>
        <w:rFonts w:ascii="Courier New" w:hAnsi="Courier New" w:cs="Courier New" w:hint="default"/>
      </w:rPr>
    </w:lvl>
    <w:lvl w:ilvl="8" w:tplc="0C090005" w:tentative="1">
      <w:start w:val="1"/>
      <w:numFmt w:val="bullet"/>
      <w:lvlText w:val=""/>
      <w:lvlJc w:val="left"/>
      <w:pPr>
        <w:ind w:left="7252" w:hanging="360"/>
      </w:pPr>
      <w:rPr>
        <w:rFonts w:ascii="Wingdings" w:hAnsi="Wingdings" w:hint="default"/>
      </w:rPr>
    </w:lvl>
  </w:abstractNum>
  <w:abstractNum w:abstractNumId="7" w15:restartNumberingAfterBreak="0">
    <w:nsid w:val="3E767CB9"/>
    <w:multiLevelType w:val="hybridMultilevel"/>
    <w:tmpl w:val="36780C8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835D40"/>
    <w:multiLevelType w:val="hybridMultilevel"/>
    <w:tmpl w:val="6F20883C"/>
    <w:lvl w:ilvl="0" w:tplc="0C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hint="default"/>
      </w:rPr>
    </w:lvl>
    <w:lvl w:ilvl="6" w:tplc="0C090001">
      <w:start w:val="1"/>
      <w:numFmt w:val="bullet"/>
      <w:lvlText w:val=""/>
      <w:lvlJc w:val="left"/>
      <w:pPr>
        <w:tabs>
          <w:tab w:val="num" w:pos="5400"/>
        </w:tabs>
        <w:ind w:left="5400" w:hanging="360"/>
      </w:pPr>
      <w:rPr>
        <w:rFonts w:ascii="Symbol" w:hAnsi="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455E64CF"/>
    <w:multiLevelType w:val="hybridMultilevel"/>
    <w:tmpl w:val="3FC60E6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4EDA409D"/>
    <w:multiLevelType w:val="multilevel"/>
    <w:tmpl w:val="F30A5FDC"/>
    <w:lvl w:ilvl="0">
      <w:start w:val="5"/>
      <w:numFmt w:val="decimal"/>
      <w:lvlText w:val="%1"/>
      <w:lvlJc w:val="left"/>
      <w:pPr>
        <w:ind w:left="450" w:hanging="450"/>
      </w:pPr>
      <w:rPr>
        <w:rFonts w:hint="default"/>
      </w:rPr>
    </w:lvl>
    <w:lvl w:ilvl="1">
      <w:start w:val="4"/>
      <w:numFmt w:val="decimal"/>
      <w:lvlText w:val="%1.%2"/>
      <w:lvlJc w:val="left"/>
      <w:pPr>
        <w:ind w:left="1170" w:hanging="450"/>
      </w:pPr>
      <w:rPr>
        <w:rFonts w:hint="default"/>
      </w:rPr>
    </w:lvl>
    <w:lvl w:ilvl="2">
      <w:start w:val="2"/>
      <w:numFmt w:val="decimal"/>
      <w:lvlText w:val="%1.%2.%3"/>
      <w:lvlJc w:val="left"/>
      <w:pPr>
        <w:ind w:left="2160" w:hanging="720"/>
      </w:pPr>
      <w:rPr>
        <w:rFonts w:hint="default"/>
      </w:rPr>
    </w:lvl>
    <w:lvl w:ilvl="3">
      <w:start w:val="1"/>
      <w:numFmt w:val="bullet"/>
      <w:lvlText w:val="o"/>
      <w:lvlJc w:val="left"/>
      <w:pPr>
        <w:ind w:left="2880" w:hanging="720"/>
      </w:pPr>
      <w:rPr>
        <w:rFonts w:ascii="Courier New" w:hAnsi="Courier New" w:cs="Courier New"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53233E81"/>
    <w:multiLevelType w:val="hybridMultilevel"/>
    <w:tmpl w:val="4AC606DA"/>
    <w:lvl w:ilvl="0" w:tplc="0C090001">
      <w:start w:val="1"/>
      <w:numFmt w:val="bullet"/>
      <w:lvlText w:val=""/>
      <w:lvlJc w:val="left"/>
      <w:pPr>
        <w:ind w:left="1492" w:hanging="360"/>
      </w:pPr>
      <w:rPr>
        <w:rFonts w:ascii="Symbol" w:hAnsi="Symbol" w:hint="default"/>
      </w:rPr>
    </w:lvl>
    <w:lvl w:ilvl="1" w:tplc="0C090003" w:tentative="1">
      <w:start w:val="1"/>
      <w:numFmt w:val="bullet"/>
      <w:lvlText w:val="o"/>
      <w:lvlJc w:val="left"/>
      <w:pPr>
        <w:ind w:left="2212" w:hanging="360"/>
      </w:pPr>
      <w:rPr>
        <w:rFonts w:ascii="Courier New" w:hAnsi="Courier New" w:cs="Courier New" w:hint="default"/>
      </w:rPr>
    </w:lvl>
    <w:lvl w:ilvl="2" w:tplc="0C090005" w:tentative="1">
      <w:start w:val="1"/>
      <w:numFmt w:val="bullet"/>
      <w:lvlText w:val=""/>
      <w:lvlJc w:val="left"/>
      <w:pPr>
        <w:ind w:left="2932" w:hanging="360"/>
      </w:pPr>
      <w:rPr>
        <w:rFonts w:ascii="Wingdings" w:hAnsi="Wingdings" w:hint="default"/>
      </w:rPr>
    </w:lvl>
    <w:lvl w:ilvl="3" w:tplc="0C090001" w:tentative="1">
      <w:start w:val="1"/>
      <w:numFmt w:val="bullet"/>
      <w:lvlText w:val=""/>
      <w:lvlJc w:val="left"/>
      <w:pPr>
        <w:ind w:left="3652" w:hanging="360"/>
      </w:pPr>
      <w:rPr>
        <w:rFonts w:ascii="Symbol" w:hAnsi="Symbol" w:hint="default"/>
      </w:rPr>
    </w:lvl>
    <w:lvl w:ilvl="4" w:tplc="0C090003" w:tentative="1">
      <w:start w:val="1"/>
      <w:numFmt w:val="bullet"/>
      <w:lvlText w:val="o"/>
      <w:lvlJc w:val="left"/>
      <w:pPr>
        <w:ind w:left="4372" w:hanging="360"/>
      </w:pPr>
      <w:rPr>
        <w:rFonts w:ascii="Courier New" w:hAnsi="Courier New" w:cs="Courier New" w:hint="default"/>
      </w:rPr>
    </w:lvl>
    <w:lvl w:ilvl="5" w:tplc="0C090005" w:tentative="1">
      <w:start w:val="1"/>
      <w:numFmt w:val="bullet"/>
      <w:lvlText w:val=""/>
      <w:lvlJc w:val="left"/>
      <w:pPr>
        <w:ind w:left="5092" w:hanging="360"/>
      </w:pPr>
      <w:rPr>
        <w:rFonts w:ascii="Wingdings" w:hAnsi="Wingdings" w:hint="default"/>
      </w:rPr>
    </w:lvl>
    <w:lvl w:ilvl="6" w:tplc="0C090001" w:tentative="1">
      <w:start w:val="1"/>
      <w:numFmt w:val="bullet"/>
      <w:lvlText w:val=""/>
      <w:lvlJc w:val="left"/>
      <w:pPr>
        <w:ind w:left="5812" w:hanging="360"/>
      </w:pPr>
      <w:rPr>
        <w:rFonts w:ascii="Symbol" w:hAnsi="Symbol" w:hint="default"/>
      </w:rPr>
    </w:lvl>
    <w:lvl w:ilvl="7" w:tplc="0C090003" w:tentative="1">
      <w:start w:val="1"/>
      <w:numFmt w:val="bullet"/>
      <w:lvlText w:val="o"/>
      <w:lvlJc w:val="left"/>
      <w:pPr>
        <w:ind w:left="6532" w:hanging="360"/>
      </w:pPr>
      <w:rPr>
        <w:rFonts w:ascii="Courier New" w:hAnsi="Courier New" w:cs="Courier New" w:hint="default"/>
      </w:rPr>
    </w:lvl>
    <w:lvl w:ilvl="8" w:tplc="0C090005" w:tentative="1">
      <w:start w:val="1"/>
      <w:numFmt w:val="bullet"/>
      <w:lvlText w:val=""/>
      <w:lvlJc w:val="left"/>
      <w:pPr>
        <w:ind w:left="7252" w:hanging="360"/>
      </w:pPr>
      <w:rPr>
        <w:rFonts w:ascii="Wingdings" w:hAnsi="Wingdings" w:hint="default"/>
      </w:rPr>
    </w:lvl>
  </w:abstractNum>
  <w:abstractNum w:abstractNumId="12" w15:restartNumberingAfterBreak="0">
    <w:nsid w:val="53D024E5"/>
    <w:multiLevelType w:val="hybridMultilevel"/>
    <w:tmpl w:val="BE4E29A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547A255B"/>
    <w:multiLevelType w:val="hybridMultilevel"/>
    <w:tmpl w:val="879CD87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5DCD4E80"/>
    <w:multiLevelType w:val="hybridMultilevel"/>
    <w:tmpl w:val="BDD66A94"/>
    <w:lvl w:ilvl="0" w:tplc="0C090001">
      <w:start w:val="1"/>
      <w:numFmt w:val="bullet"/>
      <w:lvlText w:val=""/>
      <w:lvlJc w:val="left"/>
      <w:pPr>
        <w:tabs>
          <w:tab w:val="num" w:pos="720"/>
        </w:tabs>
        <w:ind w:left="720" w:hanging="360"/>
      </w:pPr>
      <w:rPr>
        <w:rFonts w:ascii="Symbol" w:hAnsi="Symbol" w:hint="default"/>
      </w:rPr>
    </w:lvl>
    <w:lvl w:ilvl="1" w:tplc="29867D04">
      <w:start w:val="16"/>
      <w:numFmt w:val="bullet"/>
      <w:lvlText w:val=""/>
      <w:lvlJc w:val="left"/>
      <w:pPr>
        <w:tabs>
          <w:tab w:val="num" w:pos="1710"/>
        </w:tabs>
        <w:ind w:left="1710" w:hanging="720"/>
      </w:pPr>
      <w:rPr>
        <w:rFonts w:ascii="Wingdings 3" w:eastAsia="Times New Roman" w:hAnsi="Wingdings 3" w:cs="Times New Roman"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B9263B"/>
    <w:multiLevelType w:val="hybridMultilevel"/>
    <w:tmpl w:val="E44E471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7B2916C9"/>
    <w:multiLevelType w:val="hybridMultilevel"/>
    <w:tmpl w:val="B4269B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4"/>
  </w:num>
  <w:num w:numId="2">
    <w:abstractNumId w:val="7"/>
  </w:num>
  <w:num w:numId="3">
    <w:abstractNumId w:val="8"/>
  </w:num>
  <w:num w:numId="4">
    <w:abstractNumId w:val="4"/>
  </w:num>
  <w:num w:numId="5">
    <w:abstractNumId w:val="3"/>
  </w:num>
  <w:num w:numId="6">
    <w:abstractNumId w:val="12"/>
  </w:num>
  <w:num w:numId="7">
    <w:abstractNumId w:val="9"/>
  </w:num>
  <w:num w:numId="8">
    <w:abstractNumId w:val="6"/>
  </w:num>
  <w:num w:numId="9">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5"/>
  </w:num>
  <w:num w:numId="12">
    <w:abstractNumId w:val="16"/>
  </w:num>
  <w:num w:numId="13">
    <w:abstractNumId w:val="0"/>
  </w:num>
  <w:num w:numId="14">
    <w:abstractNumId w:val="13"/>
  </w:num>
  <w:num w:numId="15">
    <w:abstractNumId w:val="1"/>
  </w:num>
  <w:num w:numId="16">
    <w:abstractNumId w:val="10"/>
  </w:num>
  <w:num w:numId="17">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5C2"/>
    <w:rsid w:val="00004DED"/>
    <w:rsid w:val="0001163A"/>
    <w:rsid w:val="00022103"/>
    <w:rsid w:val="00027EAD"/>
    <w:rsid w:val="000364A9"/>
    <w:rsid w:val="00037A19"/>
    <w:rsid w:val="0004241F"/>
    <w:rsid w:val="00051977"/>
    <w:rsid w:val="00051C0A"/>
    <w:rsid w:val="0005213C"/>
    <w:rsid w:val="0005220C"/>
    <w:rsid w:val="00061C87"/>
    <w:rsid w:val="000648C9"/>
    <w:rsid w:val="00065F34"/>
    <w:rsid w:val="00067BFA"/>
    <w:rsid w:val="00076D28"/>
    <w:rsid w:val="00080B7F"/>
    <w:rsid w:val="00082CE8"/>
    <w:rsid w:val="00085A62"/>
    <w:rsid w:val="00093542"/>
    <w:rsid w:val="000A4B6B"/>
    <w:rsid w:val="000A75BF"/>
    <w:rsid w:val="000B42DF"/>
    <w:rsid w:val="000B7F0F"/>
    <w:rsid w:val="000C3BE5"/>
    <w:rsid w:val="000C4B07"/>
    <w:rsid w:val="000E0360"/>
    <w:rsid w:val="000E3C8B"/>
    <w:rsid w:val="000F4645"/>
    <w:rsid w:val="000F7A20"/>
    <w:rsid w:val="00100A8A"/>
    <w:rsid w:val="0010210F"/>
    <w:rsid w:val="00105304"/>
    <w:rsid w:val="00105761"/>
    <w:rsid w:val="00106E1D"/>
    <w:rsid w:val="00121EF8"/>
    <w:rsid w:val="00122A03"/>
    <w:rsid w:val="00123A56"/>
    <w:rsid w:val="00123C8E"/>
    <w:rsid w:val="0012567A"/>
    <w:rsid w:val="00126417"/>
    <w:rsid w:val="00126972"/>
    <w:rsid w:val="00133987"/>
    <w:rsid w:val="0014756A"/>
    <w:rsid w:val="00160AD9"/>
    <w:rsid w:val="00161ED3"/>
    <w:rsid w:val="001654FC"/>
    <w:rsid w:val="00174AE7"/>
    <w:rsid w:val="00180D13"/>
    <w:rsid w:val="00196ECE"/>
    <w:rsid w:val="001A0728"/>
    <w:rsid w:val="001A159E"/>
    <w:rsid w:val="001A19BB"/>
    <w:rsid w:val="001A6DD5"/>
    <w:rsid w:val="001B7000"/>
    <w:rsid w:val="001E2CFC"/>
    <w:rsid w:val="001E33BC"/>
    <w:rsid w:val="001E37E6"/>
    <w:rsid w:val="001F29E2"/>
    <w:rsid w:val="001F614E"/>
    <w:rsid w:val="001F638A"/>
    <w:rsid w:val="00203F7C"/>
    <w:rsid w:val="00211812"/>
    <w:rsid w:val="00227E4F"/>
    <w:rsid w:val="002327CE"/>
    <w:rsid w:val="00236BFD"/>
    <w:rsid w:val="00260CF2"/>
    <w:rsid w:val="002629DC"/>
    <w:rsid w:val="00266468"/>
    <w:rsid w:val="0027292F"/>
    <w:rsid w:val="00274871"/>
    <w:rsid w:val="00274B85"/>
    <w:rsid w:val="00276A02"/>
    <w:rsid w:val="002807DA"/>
    <w:rsid w:val="00284A17"/>
    <w:rsid w:val="00284F42"/>
    <w:rsid w:val="002952EE"/>
    <w:rsid w:val="002A0D88"/>
    <w:rsid w:val="002A305F"/>
    <w:rsid w:val="002C1BC9"/>
    <w:rsid w:val="002C78BA"/>
    <w:rsid w:val="002D07D1"/>
    <w:rsid w:val="002D5D43"/>
    <w:rsid w:val="002E2199"/>
    <w:rsid w:val="002E4A0B"/>
    <w:rsid w:val="002E6C69"/>
    <w:rsid w:val="00300AE0"/>
    <w:rsid w:val="0030162B"/>
    <w:rsid w:val="00307D53"/>
    <w:rsid w:val="00310FDC"/>
    <w:rsid w:val="003175CE"/>
    <w:rsid w:val="003254FC"/>
    <w:rsid w:val="00326A84"/>
    <w:rsid w:val="003411E1"/>
    <w:rsid w:val="0035088F"/>
    <w:rsid w:val="0036116D"/>
    <w:rsid w:val="00367586"/>
    <w:rsid w:val="00376F6D"/>
    <w:rsid w:val="00395DF9"/>
    <w:rsid w:val="00396B18"/>
    <w:rsid w:val="003A2969"/>
    <w:rsid w:val="003A7F4D"/>
    <w:rsid w:val="003B018E"/>
    <w:rsid w:val="003B1F7C"/>
    <w:rsid w:val="003B6405"/>
    <w:rsid w:val="003B66E9"/>
    <w:rsid w:val="003C0E0D"/>
    <w:rsid w:val="003C4962"/>
    <w:rsid w:val="003D0683"/>
    <w:rsid w:val="003D35F6"/>
    <w:rsid w:val="003D3BAF"/>
    <w:rsid w:val="003E60DC"/>
    <w:rsid w:val="003F3573"/>
    <w:rsid w:val="003F4DF1"/>
    <w:rsid w:val="003F67D0"/>
    <w:rsid w:val="0040123C"/>
    <w:rsid w:val="00401522"/>
    <w:rsid w:val="0040526E"/>
    <w:rsid w:val="0041053E"/>
    <w:rsid w:val="00430D91"/>
    <w:rsid w:val="00432E01"/>
    <w:rsid w:val="0043391F"/>
    <w:rsid w:val="004353F2"/>
    <w:rsid w:val="004377F9"/>
    <w:rsid w:val="004435B7"/>
    <w:rsid w:val="00444CF5"/>
    <w:rsid w:val="00446DFE"/>
    <w:rsid w:val="00450910"/>
    <w:rsid w:val="00453302"/>
    <w:rsid w:val="00454191"/>
    <w:rsid w:val="00455F30"/>
    <w:rsid w:val="00461A3B"/>
    <w:rsid w:val="004626B6"/>
    <w:rsid w:val="00462DEF"/>
    <w:rsid w:val="004658A1"/>
    <w:rsid w:val="00465B1D"/>
    <w:rsid w:val="00465F8E"/>
    <w:rsid w:val="00471FC9"/>
    <w:rsid w:val="0047404F"/>
    <w:rsid w:val="004756C9"/>
    <w:rsid w:val="00476F63"/>
    <w:rsid w:val="004837EF"/>
    <w:rsid w:val="00483F88"/>
    <w:rsid w:val="00484F01"/>
    <w:rsid w:val="00485F75"/>
    <w:rsid w:val="00486957"/>
    <w:rsid w:val="00490688"/>
    <w:rsid w:val="004908DB"/>
    <w:rsid w:val="00494D1E"/>
    <w:rsid w:val="00496DDE"/>
    <w:rsid w:val="004A428E"/>
    <w:rsid w:val="004A6F68"/>
    <w:rsid w:val="004B5D62"/>
    <w:rsid w:val="004C7C3F"/>
    <w:rsid w:val="004D2C33"/>
    <w:rsid w:val="004E3FD5"/>
    <w:rsid w:val="004E4DB7"/>
    <w:rsid w:val="004E5687"/>
    <w:rsid w:val="004E711F"/>
    <w:rsid w:val="004E72EF"/>
    <w:rsid w:val="004F550B"/>
    <w:rsid w:val="00500670"/>
    <w:rsid w:val="00504AB2"/>
    <w:rsid w:val="00505577"/>
    <w:rsid w:val="005061EF"/>
    <w:rsid w:val="00510CC9"/>
    <w:rsid w:val="00511E5A"/>
    <w:rsid w:val="00515440"/>
    <w:rsid w:val="005159F4"/>
    <w:rsid w:val="00517C86"/>
    <w:rsid w:val="00525635"/>
    <w:rsid w:val="00530D1B"/>
    <w:rsid w:val="005333FB"/>
    <w:rsid w:val="00541E1E"/>
    <w:rsid w:val="005426AA"/>
    <w:rsid w:val="00556EA8"/>
    <w:rsid w:val="005575BF"/>
    <w:rsid w:val="00562D27"/>
    <w:rsid w:val="00564E21"/>
    <w:rsid w:val="005670A1"/>
    <w:rsid w:val="005676F5"/>
    <w:rsid w:val="00567882"/>
    <w:rsid w:val="005726A0"/>
    <w:rsid w:val="00576A5E"/>
    <w:rsid w:val="00576EF5"/>
    <w:rsid w:val="00586B96"/>
    <w:rsid w:val="0058708C"/>
    <w:rsid w:val="00587FF9"/>
    <w:rsid w:val="00591ECB"/>
    <w:rsid w:val="005935C2"/>
    <w:rsid w:val="00597544"/>
    <w:rsid w:val="005A2B96"/>
    <w:rsid w:val="005B110F"/>
    <w:rsid w:val="005B1C3A"/>
    <w:rsid w:val="005B7E13"/>
    <w:rsid w:val="005C36CC"/>
    <w:rsid w:val="005C4779"/>
    <w:rsid w:val="005D15A5"/>
    <w:rsid w:val="005D1A40"/>
    <w:rsid w:val="005D4FDA"/>
    <w:rsid w:val="005F144E"/>
    <w:rsid w:val="005F2970"/>
    <w:rsid w:val="005F621D"/>
    <w:rsid w:val="005F733C"/>
    <w:rsid w:val="006038D9"/>
    <w:rsid w:val="00623779"/>
    <w:rsid w:val="00624B65"/>
    <w:rsid w:val="00630732"/>
    <w:rsid w:val="00631229"/>
    <w:rsid w:val="00633234"/>
    <w:rsid w:val="00640C32"/>
    <w:rsid w:val="00640CD9"/>
    <w:rsid w:val="00653E01"/>
    <w:rsid w:val="00657A29"/>
    <w:rsid w:val="00663A27"/>
    <w:rsid w:val="0067020D"/>
    <w:rsid w:val="00674C55"/>
    <w:rsid w:val="006858A5"/>
    <w:rsid w:val="006869B8"/>
    <w:rsid w:val="006A4FD9"/>
    <w:rsid w:val="006A5ACF"/>
    <w:rsid w:val="006B1319"/>
    <w:rsid w:val="006B37A6"/>
    <w:rsid w:val="006B67A1"/>
    <w:rsid w:val="006C2842"/>
    <w:rsid w:val="006C35C8"/>
    <w:rsid w:val="006C7201"/>
    <w:rsid w:val="006E0EF3"/>
    <w:rsid w:val="006E5FE3"/>
    <w:rsid w:val="006E7931"/>
    <w:rsid w:val="00702A92"/>
    <w:rsid w:val="00703AE6"/>
    <w:rsid w:val="007040BA"/>
    <w:rsid w:val="007046B4"/>
    <w:rsid w:val="00704A03"/>
    <w:rsid w:val="0071319B"/>
    <w:rsid w:val="00714503"/>
    <w:rsid w:val="007175E2"/>
    <w:rsid w:val="00720C47"/>
    <w:rsid w:val="0072395E"/>
    <w:rsid w:val="00723B1B"/>
    <w:rsid w:val="00731A7E"/>
    <w:rsid w:val="00732C6B"/>
    <w:rsid w:val="007347E6"/>
    <w:rsid w:val="00736512"/>
    <w:rsid w:val="007406ED"/>
    <w:rsid w:val="0074243E"/>
    <w:rsid w:val="007427ED"/>
    <w:rsid w:val="00744821"/>
    <w:rsid w:val="00762977"/>
    <w:rsid w:val="00762E57"/>
    <w:rsid w:val="00762FC5"/>
    <w:rsid w:val="00765730"/>
    <w:rsid w:val="00772A6F"/>
    <w:rsid w:val="0078025C"/>
    <w:rsid w:val="00785AE5"/>
    <w:rsid w:val="00785DDF"/>
    <w:rsid w:val="00794B9F"/>
    <w:rsid w:val="007A0B0F"/>
    <w:rsid w:val="007A5980"/>
    <w:rsid w:val="007A65A6"/>
    <w:rsid w:val="007A7258"/>
    <w:rsid w:val="007B2738"/>
    <w:rsid w:val="007B320F"/>
    <w:rsid w:val="007B601A"/>
    <w:rsid w:val="007B71C8"/>
    <w:rsid w:val="007C02F9"/>
    <w:rsid w:val="007D12A0"/>
    <w:rsid w:val="007D21A8"/>
    <w:rsid w:val="007E3C95"/>
    <w:rsid w:val="007E73FE"/>
    <w:rsid w:val="007F33AF"/>
    <w:rsid w:val="007F54B2"/>
    <w:rsid w:val="007F7DE1"/>
    <w:rsid w:val="0080050E"/>
    <w:rsid w:val="00801ED0"/>
    <w:rsid w:val="00803839"/>
    <w:rsid w:val="00804655"/>
    <w:rsid w:val="00815C10"/>
    <w:rsid w:val="00830A86"/>
    <w:rsid w:val="00833D7F"/>
    <w:rsid w:val="00835FAE"/>
    <w:rsid w:val="00837305"/>
    <w:rsid w:val="008468D1"/>
    <w:rsid w:val="00850C41"/>
    <w:rsid w:val="0085281B"/>
    <w:rsid w:val="008549D8"/>
    <w:rsid w:val="00867D51"/>
    <w:rsid w:val="0087566D"/>
    <w:rsid w:val="0087575C"/>
    <w:rsid w:val="00877D08"/>
    <w:rsid w:val="00881ED5"/>
    <w:rsid w:val="00885927"/>
    <w:rsid w:val="00893A12"/>
    <w:rsid w:val="008955E6"/>
    <w:rsid w:val="008A205E"/>
    <w:rsid w:val="008A298D"/>
    <w:rsid w:val="008A42BB"/>
    <w:rsid w:val="008B2340"/>
    <w:rsid w:val="008B257E"/>
    <w:rsid w:val="008B3F56"/>
    <w:rsid w:val="008C05DA"/>
    <w:rsid w:val="008D0578"/>
    <w:rsid w:val="008D2A48"/>
    <w:rsid w:val="008D2CFA"/>
    <w:rsid w:val="008D6240"/>
    <w:rsid w:val="008D718A"/>
    <w:rsid w:val="008E115B"/>
    <w:rsid w:val="008E4DE9"/>
    <w:rsid w:val="008F2CED"/>
    <w:rsid w:val="008F62CD"/>
    <w:rsid w:val="008F63EC"/>
    <w:rsid w:val="008F7445"/>
    <w:rsid w:val="008F7B54"/>
    <w:rsid w:val="009003ED"/>
    <w:rsid w:val="009038A5"/>
    <w:rsid w:val="00913866"/>
    <w:rsid w:val="00914192"/>
    <w:rsid w:val="0091495F"/>
    <w:rsid w:val="00923E11"/>
    <w:rsid w:val="00925E36"/>
    <w:rsid w:val="00933E5F"/>
    <w:rsid w:val="00942405"/>
    <w:rsid w:val="00944662"/>
    <w:rsid w:val="00945D67"/>
    <w:rsid w:val="009550AE"/>
    <w:rsid w:val="00956C05"/>
    <w:rsid w:val="00956C88"/>
    <w:rsid w:val="00957BB4"/>
    <w:rsid w:val="009663DD"/>
    <w:rsid w:val="00980C91"/>
    <w:rsid w:val="009813DC"/>
    <w:rsid w:val="00982590"/>
    <w:rsid w:val="00982727"/>
    <w:rsid w:val="009926FE"/>
    <w:rsid w:val="009A1353"/>
    <w:rsid w:val="009A21CA"/>
    <w:rsid w:val="009A3C7F"/>
    <w:rsid w:val="009C0552"/>
    <w:rsid w:val="009C08B3"/>
    <w:rsid w:val="009C2C56"/>
    <w:rsid w:val="009C5105"/>
    <w:rsid w:val="009D0EF2"/>
    <w:rsid w:val="009D1F9E"/>
    <w:rsid w:val="009D6C22"/>
    <w:rsid w:val="009E7943"/>
    <w:rsid w:val="009F557A"/>
    <w:rsid w:val="00A00C25"/>
    <w:rsid w:val="00A02846"/>
    <w:rsid w:val="00A05D64"/>
    <w:rsid w:val="00A06AFD"/>
    <w:rsid w:val="00A238C2"/>
    <w:rsid w:val="00A324C4"/>
    <w:rsid w:val="00A336AA"/>
    <w:rsid w:val="00A35938"/>
    <w:rsid w:val="00A36C3F"/>
    <w:rsid w:val="00A44F56"/>
    <w:rsid w:val="00A4652B"/>
    <w:rsid w:val="00A50028"/>
    <w:rsid w:val="00A52264"/>
    <w:rsid w:val="00A557A2"/>
    <w:rsid w:val="00A573AE"/>
    <w:rsid w:val="00A74F1A"/>
    <w:rsid w:val="00A7537E"/>
    <w:rsid w:val="00A75D22"/>
    <w:rsid w:val="00A81BBF"/>
    <w:rsid w:val="00A90A90"/>
    <w:rsid w:val="00A94671"/>
    <w:rsid w:val="00A95768"/>
    <w:rsid w:val="00A966BB"/>
    <w:rsid w:val="00A97791"/>
    <w:rsid w:val="00AA2E47"/>
    <w:rsid w:val="00AA3912"/>
    <w:rsid w:val="00AA52E7"/>
    <w:rsid w:val="00AB529D"/>
    <w:rsid w:val="00AB62FB"/>
    <w:rsid w:val="00AB69CF"/>
    <w:rsid w:val="00AC10FC"/>
    <w:rsid w:val="00AC1F66"/>
    <w:rsid w:val="00AC2700"/>
    <w:rsid w:val="00AC3418"/>
    <w:rsid w:val="00AC6A86"/>
    <w:rsid w:val="00AD6F9B"/>
    <w:rsid w:val="00AE0DA8"/>
    <w:rsid w:val="00AE3443"/>
    <w:rsid w:val="00AE4275"/>
    <w:rsid w:val="00AF5113"/>
    <w:rsid w:val="00AF5D8B"/>
    <w:rsid w:val="00B10D8D"/>
    <w:rsid w:val="00B11670"/>
    <w:rsid w:val="00B11AD8"/>
    <w:rsid w:val="00B154F0"/>
    <w:rsid w:val="00B2787B"/>
    <w:rsid w:val="00B369E2"/>
    <w:rsid w:val="00B45B8D"/>
    <w:rsid w:val="00B510EA"/>
    <w:rsid w:val="00B57192"/>
    <w:rsid w:val="00B7104D"/>
    <w:rsid w:val="00B72694"/>
    <w:rsid w:val="00BA1499"/>
    <w:rsid w:val="00BA1FB4"/>
    <w:rsid w:val="00BA3086"/>
    <w:rsid w:val="00BA44B9"/>
    <w:rsid w:val="00BA6A3B"/>
    <w:rsid w:val="00BA7F33"/>
    <w:rsid w:val="00BC14E2"/>
    <w:rsid w:val="00BC1B83"/>
    <w:rsid w:val="00BC625E"/>
    <w:rsid w:val="00BC6816"/>
    <w:rsid w:val="00BD32F3"/>
    <w:rsid w:val="00BF15B7"/>
    <w:rsid w:val="00BF2A8E"/>
    <w:rsid w:val="00BF700B"/>
    <w:rsid w:val="00BF74CB"/>
    <w:rsid w:val="00BF7DA6"/>
    <w:rsid w:val="00C0148A"/>
    <w:rsid w:val="00C0401A"/>
    <w:rsid w:val="00C065A3"/>
    <w:rsid w:val="00C10F19"/>
    <w:rsid w:val="00C12A61"/>
    <w:rsid w:val="00C12BEE"/>
    <w:rsid w:val="00C15BCB"/>
    <w:rsid w:val="00C1632A"/>
    <w:rsid w:val="00C16B8D"/>
    <w:rsid w:val="00C20C31"/>
    <w:rsid w:val="00C22A82"/>
    <w:rsid w:val="00C31111"/>
    <w:rsid w:val="00C3113C"/>
    <w:rsid w:val="00C33F62"/>
    <w:rsid w:val="00C4167F"/>
    <w:rsid w:val="00C4323A"/>
    <w:rsid w:val="00C44C06"/>
    <w:rsid w:val="00C464A9"/>
    <w:rsid w:val="00C55FF5"/>
    <w:rsid w:val="00C62E9E"/>
    <w:rsid w:val="00C63EFC"/>
    <w:rsid w:val="00C8422F"/>
    <w:rsid w:val="00C869F6"/>
    <w:rsid w:val="00C9044C"/>
    <w:rsid w:val="00C91315"/>
    <w:rsid w:val="00C93983"/>
    <w:rsid w:val="00C96208"/>
    <w:rsid w:val="00CA09A2"/>
    <w:rsid w:val="00CA17B3"/>
    <w:rsid w:val="00CB050D"/>
    <w:rsid w:val="00CC26F8"/>
    <w:rsid w:val="00CC4E5C"/>
    <w:rsid w:val="00CC54BB"/>
    <w:rsid w:val="00CC6180"/>
    <w:rsid w:val="00CC676C"/>
    <w:rsid w:val="00CD1054"/>
    <w:rsid w:val="00CD1300"/>
    <w:rsid w:val="00CD3375"/>
    <w:rsid w:val="00CD6366"/>
    <w:rsid w:val="00CE21F3"/>
    <w:rsid w:val="00CE2B7E"/>
    <w:rsid w:val="00CE47F4"/>
    <w:rsid w:val="00CE6786"/>
    <w:rsid w:val="00CF0476"/>
    <w:rsid w:val="00D04834"/>
    <w:rsid w:val="00D11AE6"/>
    <w:rsid w:val="00D12282"/>
    <w:rsid w:val="00D1521B"/>
    <w:rsid w:val="00D156D9"/>
    <w:rsid w:val="00D162BA"/>
    <w:rsid w:val="00D16D78"/>
    <w:rsid w:val="00D26327"/>
    <w:rsid w:val="00D30AD1"/>
    <w:rsid w:val="00D317E6"/>
    <w:rsid w:val="00D33FAD"/>
    <w:rsid w:val="00D34277"/>
    <w:rsid w:val="00D43B20"/>
    <w:rsid w:val="00D45B5A"/>
    <w:rsid w:val="00D469D9"/>
    <w:rsid w:val="00D57B8D"/>
    <w:rsid w:val="00D61ACE"/>
    <w:rsid w:val="00D61F2A"/>
    <w:rsid w:val="00D7717D"/>
    <w:rsid w:val="00D77AE6"/>
    <w:rsid w:val="00D81322"/>
    <w:rsid w:val="00D9181F"/>
    <w:rsid w:val="00D93218"/>
    <w:rsid w:val="00D93A22"/>
    <w:rsid w:val="00DA0E4F"/>
    <w:rsid w:val="00DA0F3D"/>
    <w:rsid w:val="00DB58AE"/>
    <w:rsid w:val="00DB7DBC"/>
    <w:rsid w:val="00DD0ADB"/>
    <w:rsid w:val="00DD717C"/>
    <w:rsid w:val="00DE5A47"/>
    <w:rsid w:val="00DF6B2D"/>
    <w:rsid w:val="00DF7618"/>
    <w:rsid w:val="00E03418"/>
    <w:rsid w:val="00E03C37"/>
    <w:rsid w:val="00E04B6D"/>
    <w:rsid w:val="00E061BB"/>
    <w:rsid w:val="00E069E7"/>
    <w:rsid w:val="00E07F12"/>
    <w:rsid w:val="00E11B91"/>
    <w:rsid w:val="00E2101E"/>
    <w:rsid w:val="00E27AF4"/>
    <w:rsid w:val="00E3722B"/>
    <w:rsid w:val="00E379E8"/>
    <w:rsid w:val="00E42B6D"/>
    <w:rsid w:val="00E5205A"/>
    <w:rsid w:val="00E5554E"/>
    <w:rsid w:val="00E70E40"/>
    <w:rsid w:val="00E8233A"/>
    <w:rsid w:val="00E825BC"/>
    <w:rsid w:val="00E973E1"/>
    <w:rsid w:val="00EA2ED6"/>
    <w:rsid w:val="00EA3162"/>
    <w:rsid w:val="00EA613D"/>
    <w:rsid w:val="00EA7205"/>
    <w:rsid w:val="00EB0E3E"/>
    <w:rsid w:val="00EB5E03"/>
    <w:rsid w:val="00EB629A"/>
    <w:rsid w:val="00EB70D0"/>
    <w:rsid w:val="00EC1E7F"/>
    <w:rsid w:val="00EC6F42"/>
    <w:rsid w:val="00ED4AB9"/>
    <w:rsid w:val="00EE076F"/>
    <w:rsid w:val="00EF435A"/>
    <w:rsid w:val="00F05DA5"/>
    <w:rsid w:val="00F10400"/>
    <w:rsid w:val="00F136A8"/>
    <w:rsid w:val="00F17CCF"/>
    <w:rsid w:val="00F20B0A"/>
    <w:rsid w:val="00F32F66"/>
    <w:rsid w:val="00F33D1C"/>
    <w:rsid w:val="00F34B7C"/>
    <w:rsid w:val="00F3607B"/>
    <w:rsid w:val="00F37701"/>
    <w:rsid w:val="00F4482D"/>
    <w:rsid w:val="00F45AA0"/>
    <w:rsid w:val="00F46291"/>
    <w:rsid w:val="00F46632"/>
    <w:rsid w:val="00F504A2"/>
    <w:rsid w:val="00F506D5"/>
    <w:rsid w:val="00F5167A"/>
    <w:rsid w:val="00F53AAA"/>
    <w:rsid w:val="00F53D40"/>
    <w:rsid w:val="00F547A4"/>
    <w:rsid w:val="00F631DE"/>
    <w:rsid w:val="00F724DD"/>
    <w:rsid w:val="00F737A4"/>
    <w:rsid w:val="00F8133E"/>
    <w:rsid w:val="00F84DB6"/>
    <w:rsid w:val="00F8683F"/>
    <w:rsid w:val="00F873E9"/>
    <w:rsid w:val="00F931B1"/>
    <w:rsid w:val="00F94172"/>
    <w:rsid w:val="00FA6869"/>
    <w:rsid w:val="00FA6A9B"/>
    <w:rsid w:val="00FA78A4"/>
    <w:rsid w:val="00FB0180"/>
    <w:rsid w:val="00FB373C"/>
    <w:rsid w:val="00FC73A2"/>
    <w:rsid w:val="00FD01B2"/>
    <w:rsid w:val="00FD166B"/>
    <w:rsid w:val="00FD2D7B"/>
    <w:rsid w:val="00FD60AD"/>
    <w:rsid w:val="00FE0ABC"/>
    <w:rsid w:val="00FE5655"/>
    <w:rsid w:val="00FF19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15BE5"/>
  <w15:chartTrackingRefBased/>
  <w15:docId w15:val="{0251A470-C1B6-45F1-97D9-B72E79701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3E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C2700"/>
    <w:pPr>
      <w:keepNext/>
      <w:keepLines/>
      <w:spacing w:before="200" w:after="0" w:line="240" w:lineRule="auto"/>
      <w:outlineLvl w:val="1"/>
    </w:pPr>
    <w:rPr>
      <w:rFonts w:ascii="Calibri" w:eastAsiaTheme="majorEastAsia" w:hAnsi="Calibri" w:cstheme="majorBidi"/>
      <w:b/>
      <w:bCs/>
      <w:color w:val="1798CB"/>
      <w:sz w:val="32"/>
      <w:szCs w:val="26"/>
      <w:lang w:val="en-US"/>
    </w:rPr>
  </w:style>
  <w:style w:type="paragraph" w:styleId="Heading3">
    <w:name w:val="heading 3"/>
    <w:basedOn w:val="Normal"/>
    <w:next w:val="Normal"/>
    <w:link w:val="Heading3Char"/>
    <w:uiPriority w:val="9"/>
    <w:unhideWhenUsed/>
    <w:qFormat/>
    <w:rsid w:val="006C284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C676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794B9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D0483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5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5C2"/>
  </w:style>
  <w:style w:type="paragraph" w:styleId="Footer">
    <w:name w:val="footer"/>
    <w:basedOn w:val="Normal"/>
    <w:link w:val="FooterChar"/>
    <w:uiPriority w:val="99"/>
    <w:unhideWhenUsed/>
    <w:rsid w:val="005935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5C2"/>
  </w:style>
  <w:style w:type="character" w:customStyle="1" w:styleId="Heading2Char">
    <w:name w:val="Heading 2 Char"/>
    <w:basedOn w:val="DefaultParagraphFont"/>
    <w:link w:val="Heading2"/>
    <w:uiPriority w:val="9"/>
    <w:rsid w:val="00AC2700"/>
    <w:rPr>
      <w:rFonts w:ascii="Calibri" w:eastAsiaTheme="majorEastAsia" w:hAnsi="Calibri" w:cstheme="majorBidi"/>
      <w:b/>
      <w:bCs/>
      <w:color w:val="1798CB"/>
      <w:sz w:val="32"/>
      <w:szCs w:val="26"/>
      <w:lang w:val="en-US"/>
    </w:rPr>
  </w:style>
  <w:style w:type="character" w:customStyle="1" w:styleId="Heading1Char">
    <w:name w:val="Heading 1 Char"/>
    <w:basedOn w:val="DefaultParagraphFont"/>
    <w:link w:val="Heading1"/>
    <w:uiPriority w:val="9"/>
    <w:rsid w:val="00933E5F"/>
    <w:rPr>
      <w:rFonts w:asciiTheme="majorHAnsi" w:eastAsiaTheme="majorEastAsia" w:hAnsiTheme="majorHAnsi" w:cstheme="majorBidi"/>
      <w:color w:val="2E74B5" w:themeColor="accent1" w:themeShade="BF"/>
      <w:sz w:val="32"/>
      <w:szCs w:val="32"/>
    </w:rPr>
  </w:style>
  <w:style w:type="paragraph" w:customStyle="1" w:styleId="Introduction">
    <w:name w:val="Introduction"/>
    <w:basedOn w:val="Normal"/>
    <w:qFormat/>
    <w:rsid w:val="00933E5F"/>
    <w:pPr>
      <w:spacing w:after="120" w:line="240" w:lineRule="auto"/>
    </w:pPr>
    <w:rPr>
      <w:rFonts w:eastAsiaTheme="minorEastAsia"/>
      <w:color w:val="1798CB"/>
      <w:sz w:val="28"/>
      <w:szCs w:val="24"/>
      <w:lang w:val="en-US"/>
    </w:rPr>
  </w:style>
  <w:style w:type="paragraph" w:styleId="ListParagraph">
    <w:name w:val="List Paragraph"/>
    <w:basedOn w:val="Normal"/>
    <w:uiPriority w:val="34"/>
    <w:qFormat/>
    <w:rsid w:val="00933E5F"/>
    <w:pPr>
      <w:spacing w:after="120" w:line="240" w:lineRule="auto"/>
      <w:ind w:left="284"/>
      <w:contextualSpacing/>
    </w:pPr>
    <w:rPr>
      <w:rFonts w:eastAsiaTheme="minorEastAsia"/>
      <w:sz w:val="24"/>
      <w:szCs w:val="24"/>
      <w:lang w:val="en-US"/>
    </w:rPr>
  </w:style>
  <w:style w:type="character" w:styleId="Hyperlink">
    <w:name w:val="Hyperlink"/>
    <w:basedOn w:val="DefaultParagraphFont"/>
    <w:uiPriority w:val="99"/>
    <w:unhideWhenUsed/>
    <w:rsid w:val="00D469D9"/>
    <w:rPr>
      <w:color w:val="0563C1" w:themeColor="hyperlink"/>
      <w:u w:val="single"/>
    </w:rPr>
  </w:style>
  <w:style w:type="table" w:styleId="TableGrid">
    <w:name w:val="Table Grid"/>
    <w:basedOn w:val="TableNormal"/>
    <w:uiPriority w:val="59"/>
    <w:rsid w:val="006E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C2842"/>
    <w:rPr>
      <w:rFonts w:asciiTheme="majorHAnsi" w:eastAsiaTheme="majorEastAsia" w:hAnsiTheme="majorHAnsi" w:cstheme="majorBidi"/>
      <w:color w:val="1F4D78" w:themeColor="accent1" w:themeShade="7F"/>
      <w:sz w:val="24"/>
      <w:szCs w:val="24"/>
    </w:rPr>
  </w:style>
  <w:style w:type="paragraph" w:styleId="Subtitle">
    <w:name w:val="Subtitle"/>
    <w:basedOn w:val="Normal"/>
    <w:link w:val="SubtitleChar"/>
    <w:qFormat/>
    <w:rsid w:val="00DF6B2D"/>
    <w:pPr>
      <w:spacing w:before="120" w:after="120" w:line="240" w:lineRule="auto"/>
    </w:pPr>
    <w:rPr>
      <w:rFonts w:ascii="Arial" w:eastAsia="Times New Roman" w:hAnsi="Arial" w:cs="Times New Roman"/>
      <w:sz w:val="32"/>
      <w:szCs w:val="20"/>
      <w:lang w:eastAsia="en-AU"/>
    </w:rPr>
  </w:style>
  <w:style w:type="character" w:customStyle="1" w:styleId="SubtitleChar">
    <w:name w:val="Subtitle Char"/>
    <w:basedOn w:val="DefaultParagraphFont"/>
    <w:link w:val="Subtitle"/>
    <w:rsid w:val="00DF6B2D"/>
    <w:rPr>
      <w:rFonts w:ascii="Arial" w:eastAsia="Times New Roman" w:hAnsi="Arial" w:cs="Times New Roman"/>
      <w:sz w:val="32"/>
      <w:szCs w:val="20"/>
      <w:lang w:eastAsia="en-AU"/>
    </w:rPr>
  </w:style>
  <w:style w:type="character" w:styleId="SubtleReference">
    <w:name w:val="Subtle Reference"/>
    <w:uiPriority w:val="31"/>
    <w:qFormat/>
    <w:rsid w:val="00DF6B2D"/>
    <w:rPr>
      <w:smallCaps/>
      <w:color w:val="5A5A5A"/>
    </w:rPr>
  </w:style>
  <w:style w:type="character" w:styleId="CommentReference">
    <w:name w:val="annotation reference"/>
    <w:basedOn w:val="DefaultParagraphFont"/>
    <w:unhideWhenUsed/>
    <w:rsid w:val="00624B65"/>
    <w:rPr>
      <w:sz w:val="16"/>
      <w:szCs w:val="16"/>
    </w:rPr>
  </w:style>
  <w:style w:type="paragraph" w:styleId="CommentText">
    <w:name w:val="annotation text"/>
    <w:basedOn w:val="Normal"/>
    <w:link w:val="CommentTextChar"/>
    <w:unhideWhenUsed/>
    <w:rsid w:val="00624B65"/>
    <w:pPr>
      <w:spacing w:line="240" w:lineRule="auto"/>
    </w:pPr>
    <w:rPr>
      <w:sz w:val="20"/>
      <w:szCs w:val="20"/>
    </w:rPr>
  </w:style>
  <w:style w:type="character" w:customStyle="1" w:styleId="CommentTextChar">
    <w:name w:val="Comment Text Char"/>
    <w:basedOn w:val="DefaultParagraphFont"/>
    <w:link w:val="CommentText"/>
    <w:rsid w:val="00624B65"/>
    <w:rPr>
      <w:sz w:val="20"/>
      <w:szCs w:val="20"/>
    </w:rPr>
  </w:style>
  <w:style w:type="paragraph" w:styleId="CommentSubject">
    <w:name w:val="annotation subject"/>
    <w:basedOn w:val="CommentText"/>
    <w:next w:val="CommentText"/>
    <w:link w:val="CommentSubjectChar"/>
    <w:uiPriority w:val="99"/>
    <w:semiHidden/>
    <w:unhideWhenUsed/>
    <w:rsid w:val="00624B65"/>
    <w:rPr>
      <w:b/>
      <w:bCs/>
    </w:rPr>
  </w:style>
  <w:style w:type="character" w:customStyle="1" w:styleId="CommentSubjectChar">
    <w:name w:val="Comment Subject Char"/>
    <w:basedOn w:val="CommentTextChar"/>
    <w:link w:val="CommentSubject"/>
    <w:uiPriority w:val="99"/>
    <w:semiHidden/>
    <w:rsid w:val="00624B65"/>
    <w:rPr>
      <w:b/>
      <w:bCs/>
      <w:sz w:val="20"/>
      <w:szCs w:val="20"/>
    </w:rPr>
  </w:style>
  <w:style w:type="paragraph" w:styleId="BalloonText">
    <w:name w:val="Balloon Text"/>
    <w:basedOn w:val="Normal"/>
    <w:link w:val="BalloonTextChar"/>
    <w:uiPriority w:val="99"/>
    <w:semiHidden/>
    <w:unhideWhenUsed/>
    <w:rsid w:val="00624B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B65"/>
    <w:rPr>
      <w:rFonts w:ascii="Segoe UI" w:hAnsi="Segoe UI" w:cs="Segoe UI"/>
      <w:sz w:val="18"/>
      <w:szCs w:val="18"/>
    </w:rPr>
  </w:style>
  <w:style w:type="paragraph" w:customStyle="1" w:styleId="Default">
    <w:name w:val="Default"/>
    <w:rsid w:val="00D57B8D"/>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803839"/>
    <w:rPr>
      <w:b/>
      <w:bCs/>
    </w:rPr>
  </w:style>
  <w:style w:type="character" w:customStyle="1" w:styleId="Heading4Char">
    <w:name w:val="Heading 4 Char"/>
    <w:basedOn w:val="DefaultParagraphFont"/>
    <w:link w:val="Heading4"/>
    <w:uiPriority w:val="9"/>
    <w:rsid w:val="00CC676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794B9F"/>
    <w:rPr>
      <w:rFonts w:asciiTheme="majorHAnsi" w:eastAsiaTheme="majorEastAsia" w:hAnsiTheme="majorHAnsi" w:cstheme="majorBidi"/>
      <w:color w:val="2E74B5" w:themeColor="accent1" w:themeShade="BF"/>
    </w:rPr>
  </w:style>
  <w:style w:type="character" w:styleId="IntenseEmphasis">
    <w:name w:val="Intense Emphasis"/>
    <w:basedOn w:val="DefaultParagraphFont"/>
    <w:uiPriority w:val="21"/>
    <w:qFormat/>
    <w:rsid w:val="00794B9F"/>
    <w:rPr>
      <w:i/>
      <w:iCs/>
      <w:color w:val="5B9BD5" w:themeColor="accent1"/>
    </w:rPr>
  </w:style>
  <w:style w:type="character" w:customStyle="1" w:styleId="Heading6Char">
    <w:name w:val="Heading 6 Char"/>
    <w:basedOn w:val="DefaultParagraphFont"/>
    <w:link w:val="Heading6"/>
    <w:uiPriority w:val="9"/>
    <w:rsid w:val="00D04834"/>
    <w:rPr>
      <w:rFonts w:asciiTheme="majorHAnsi" w:eastAsiaTheme="majorEastAsia" w:hAnsiTheme="majorHAnsi" w:cstheme="majorBidi"/>
      <w:color w:val="1F4D78" w:themeColor="accent1" w:themeShade="7F"/>
    </w:rPr>
  </w:style>
  <w:style w:type="character" w:styleId="FollowedHyperlink">
    <w:name w:val="FollowedHyperlink"/>
    <w:basedOn w:val="DefaultParagraphFont"/>
    <w:uiPriority w:val="99"/>
    <w:semiHidden/>
    <w:unhideWhenUsed/>
    <w:rsid w:val="00D30A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0863">
      <w:bodyDiv w:val="1"/>
      <w:marLeft w:val="0"/>
      <w:marRight w:val="0"/>
      <w:marTop w:val="0"/>
      <w:marBottom w:val="0"/>
      <w:divBdr>
        <w:top w:val="none" w:sz="0" w:space="0" w:color="auto"/>
        <w:left w:val="none" w:sz="0" w:space="0" w:color="auto"/>
        <w:bottom w:val="none" w:sz="0" w:space="0" w:color="auto"/>
        <w:right w:val="none" w:sz="0" w:space="0" w:color="auto"/>
      </w:divBdr>
    </w:div>
    <w:div w:id="407534560">
      <w:bodyDiv w:val="1"/>
      <w:marLeft w:val="0"/>
      <w:marRight w:val="0"/>
      <w:marTop w:val="0"/>
      <w:marBottom w:val="0"/>
      <w:divBdr>
        <w:top w:val="none" w:sz="0" w:space="0" w:color="auto"/>
        <w:left w:val="none" w:sz="0" w:space="0" w:color="auto"/>
        <w:bottom w:val="none" w:sz="0" w:space="0" w:color="auto"/>
        <w:right w:val="none" w:sz="0" w:space="0" w:color="auto"/>
      </w:divBdr>
    </w:div>
    <w:div w:id="674500962">
      <w:bodyDiv w:val="1"/>
      <w:marLeft w:val="0"/>
      <w:marRight w:val="0"/>
      <w:marTop w:val="0"/>
      <w:marBottom w:val="0"/>
      <w:divBdr>
        <w:top w:val="none" w:sz="0" w:space="0" w:color="auto"/>
        <w:left w:val="none" w:sz="0" w:space="0" w:color="auto"/>
        <w:bottom w:val="none" w:sz="0" w:space="0" w:color="auto"/>
        <w:right w:val="none" w:sz="0" w:space="0" w:color="auto"/>
      </w:divBdr>
    </w:div>
    <w:div w:id="711655436">
      <w:bodyDiv w:val="1"/>
      <w:marLeft w:val="0"/>
      <w:marRight w:val="0"/>
      <w:marTop w:val="0"/>
      <w:marBottom w:val="0"/>
      <w:divBdr>
        <w:top w:val="none" w:sz="0" w:space="0" w:color="auto"/>
        <w:left w:val="none" w:sz="0" w:space="0" w:color="auto"/>
        <w:bottom w:val="none" w:sz="0" w:space="0" w:color="auto"/>
        <w:right w:val="none" w:sz="0" w:space="0" w:color="auto"/>
      </w:divBdr>
    </w:div>
    <w:div w:id="937441623">
      <w:bodyDiv w:val="1"/>
      <w:marLeft w:val="0"/>
      <w:marRight w:val="0"/>
      <w:marTop w:val="0"/>
      <w:marBottom w:val="0"/>
      <w:divBdr>
        <w:top w:val="none" w:sz="0" w:space="0" w:color="auto"/>
        <w:left w:val="none" w:sz="0" w:space="0" w:color="auto"/>
        <w:bottom w:val="none" w:sz="0" w:space="0" w:color="auto"/>
        <w:right w:val="none" w:sz="0" w:space="0" w:color="auto"/>
      </w:divBdr>
    </w:div>
    <w:div w:id="967785796">
      <w:bodyDiv w:val="1"/>
      <w:marLeft w:val="0"/>
      <w:marRight w:val="0"/>
      <w:marTop w:val="0"/>
      <w:marBottom w:val="0"/>
      <w:divBdr>
        <w:top w:val="none" w:sz="0" w:space="0" w:color="auto"/>
        <w:left w:val="none" w:sz="0" w:space="0" w:color="auto"/>
        <w:bottom w:val="none" w:sz="0" w:space="0" w:color="auto"/>
        <w:right w:val="none" w:sz="0" w:space="0" w:color="auto"/>
      </w:divBdr>
    </w:div>
    <w:div w:id="981421300">
      <w:bodyDiv w:val="1"/>
      <w:marLeft w:val="0"/>
      <w:marRight w:val="0"/>
      <w:marTop w:val="0"/>
      <w:marBottom w:val="0"/>
      <w:divBdr>
        <w:top w:val="none" w:sz="0" w:space="0" w:color="auto"/>
        <w:left w:val="none" w:sz="0" w:space="0" w:color="auto"/>
        <w:bottom w:val="none" w:sz="0" w:space="0" w:color="auto"/>
        <w:right w:val="none" w:sz="0" w:space="0" w:color="auto"/>
      </w:divBdr>
    </w:div>
    <w:div w:id="999189372">
      <w:bodyDiv w:val="1"/>
      <w:marLeft w:val="0"/>
      <w:marRight w:val="0"/>
      <w:marTop w:val="0"/>
      <w:marBottom w:val="0"/>
      <w:divBdr>
        <w:top w:val="none" w:sz="0" w:space="0" w:color="auto"/>
        <w:left w:val="none" w:sz="0" w:space="0" w:color="auto"/>
        <w:bottom w:val="none" w:sz="0" w:space="0" w:color="auto"/>
        <w:right w:val="none" w:sz="0" w:space="0" w:color="auto"/>
      </w:divBdr>
    </w:div>
    <w:div w:id="1151601413">
      <w:bodyDiv w:val="1"/>
      <w:marLeft w:val="0"/>
      <w:marRight w:val="0"/>
      <w:marTop w:val="0"/>
      <w:marBottom w:val="0"/>
      <w:divBdr>
        <w:top w:val="none" w:sz="0" w:space="0" w:color="auto"/>
        <w:left w:val="none" w:sz="0" w:space="0" w:color="auto"/>
        <w:bottom w:val="none" w:sz="0" w:space="0" w:color="auto"/>
        <w:right w:val="none" w:sz="0" w:space="0" w:color="auto"/>
      </w:divBdr>
    </w:div>
    <w:div w:id="1306163359">
      <w:bodyDiv w:val="1"/>
      <w:marLeft w:val="0"/>
      <w:marRight w:val="0"/>
      <w:marTop w:val="0"/>
      <w:marBottom w:val="0"/>
      <w:divBdr>
        <w:top w:val="none" w:sz="0" w:space="0" w:color="auto"/>
        <w:left w:val="none" w:sz="0" w:space="0" w:color="auto"/>
        <w:bottom w:val="none" w:sz="0" w:space="0" w:color="auto"/>
        <w:right w:val="none" w:sz="0" w:space="0" w:color="auto"/>
      </w:divBdr>
    </w:div>
    <w:div w:id="1380009776">
      <w:bodyDiv w:val="1"/>
      <w:marLeft w:val="0"/>
      <w:marRight w:val="0"/>
      <w:marTop w:val="0"/>
      <w:marBottom w:val="0"/>
      <w:divBdr>
        <w:top w:val="none" w:sz="0" w:space="0" w:color="auto"/>
        <w:left w:val="none" w:sz="0" w:space="0" w:color="auto"/>
        <w:bottom w:val="none" w:sz="0" w:space="0" w:color="auto"/>
        <w:right w:val="none" w:sz="0" w:space="0" w:color="auto"/>
      </w:divBdr>
    </w:div>
    <w:div w:id="1401097366">
      <w:bodyDiv w:val="1"/>
      <w:marLeft w:val="0"/>
      <w:marRight w:val="0"/>
      <w:marTop w:val="0"/>
      <w:marBottom w:val="0"/>
      <w:divBdr>
        <w:top w:val="none" w:sz="0" w:space="0" w:color="auto"/>
        <w:left w:val="none" w:sz="0" w:space="0" w:color="auto"/>
        <w:bottom w:val="none" w:sz="0" w:space="0" w:color="auto"/>
        <w:right w:val="none" w:sz="0" w:space="0" w:color="auto"/>
      </w:divBdr>
    </w:div>
    <w:div w:id="1438940529">
      <w:bodyDiv w:val="1"/>
      <w:marLeft w:val="0"/>
      <w:marRight w:val="0"/>
      <w:marTop w:val="0"/>
      <w:marBottom w:val="0"/>
      <w:divBdr>
        <w:top w:val="none" w:sz="0" w:space="0" w:color="auto"/>
        <w:left w:val="none" w:sz="0" w:space="0" w:color="auto"/>
        <w:bottom w:val="none" w:sz="0" w:space="0" w:color="auto"/>
        <w:right w:val="none" w:sz="0" w:space="0" w:color="auto"/>
      </w:divBdr>
    </w:div>
    <w:div w:id="1545675250">
      <w:bodyDiv w:val="1"/>
      <w:marLeft w:val="0"/>
      <w:marRight w:val="0"/>
      <w:marTop w:val="0"/>
      <w:marBottom w:val="0"/>
      <w:divBdr>
        <w:top w:val="none" w:sz="0" w:space="0" w:color="auto"/>
        <w:left w:val="none" w:sz="0" w:space="0" w:color="auto"/>
        <w:bottom w:val="none" w:sz="0" w:space="0" w:color="auto"/>
        <w:right w:val="none" w:sz="0" w:space="0" w:color="auto"/>
      </w:divBdr>
    </w:div>
    <w:div w:id="1699966651">
      <w:bodyDiv w:val="1"/>
      <w:marLeft w:val="0"/>
      <w:marRight w:val="0"/>
      <w:marTop w:val="0"/>
      <w:marBottom w:val="0"/>
      <w:divBdr>
        <w:top w:val="none" w:sz="0" w:space="0" w:color="auto"/>
        <w:left w:val="none" w:sz="0" w:space="0" w:color="auto"/>
        <w:bottom w:val="none" w:sz="0" w:space="0" w:color="auto"/>
        <w:right w:val="none" w:sz="0" w:space="0" w:color="auto"/>
      </w:divBdr>
    </w:div>
    <w:div w:id="1701587005">
      <w:bodyDiv w:val="1"/>
      <w:marLeft w:val="0"/>
      <w:marRight w:val="0"/>
      <w:marTop w:val="0"/>
      <w:marBottom w:val="0"/>
      <w:divBdr>
        <w:top w:val="none" w:sz="0" w:space="0" w:color="auto"/>
        <w:left w:val="none" w:sz="0" w:space="0" w:color="auto"/>
        <w:bottom w:val="none" w:sz="0" w:space="0" w:color="auto"/>
        <w:right w:val="none" w:sz="0" w:space="0" w:color="auto"/>
      </w:divBdr>
    </w:div>
    <w:div w:id="1774082304">
      <w:bodyDiv w:val="1"/>
      <w:marLeft w:val="0"/>
      <w:marRight w:val="0"/>
      <w:marTop w:val="0"/>
      <w:marBottom w:val="0"/>
      <w:divBdr>
        <w:top w:val="none" w:sz="0" w:space="0" w:color="auto"/>
        <w:left w:val="none" w:sz="0" w:space="0" w:color="auto"/>
        <w:bottom w:val="none" w:sz="0" w:space="0" w:color="auto"/>
        <w:right w:val="none" w:sz="0" w:space="0" w:color="auto"/>
      </w:divBdr>
    </w:div>
    <w:div w:id="2115202571">
      <w:bodyDiv w:val="1"/>
      <w:marLeft w:val="0"/>
      <w:marRight w:val="0"/>
      <w:marTop w:val="0"/>
      <w:marBottom w:val="0"/>
      <w:divBdr>
        <w:top w:val="none" w:sz="0" w:space="0" w:color="auto"/>
        <w:left w:val="none" w:sz="0" w:space="0" w:color="auto"/>
        <w:bottom w:val="none" w:sz="0" w:space="0" w:color="auto"/>
        <w:right w:val="none" w:sz="0" w:space="0" w:color="auto"/>
      </w:divBdr>
    </w:div>
    <w:div w:id="2138528084">
      <w:bodyDiv w:val="1"/>
      <w:marLeft w:val="0"/>
      <w:marRight w:val="0"/>
      <w:marTop w:val="0"/>
      <w:marBottom w:val="0"/>
      <w:divBdr>
        <w:top w:val="none" w:sz="0" w:space="0" w:color="auto"/>
        <w:left w:val="none" w:sz="0" w:space="0" w:color="auto"/>
        <w:bottom w:val="none" w:sz="0" w:space="0" w:color="auto"/>
        <w:right w:val="none" w:sz="0" w:space="0" w:color="auto"/>
      </w:divBdr>
    </w:div>
    <w:div w:id="214075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perty@frankston.vic.gov.a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rineandcoasts.vic.gov.au/__data/assets/pdf_file/0027/456534/Marine-and-Coastal-Policy_Full.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ck/a?!&amp;&amp;p=39766ab1d73c91e2JmltdHM9MTY2NDY2ODgwMCZpZ3VpZD0wYWZiNDU4My04MzMwLTZhOTEtMDcyMy00YTU0ODJhMDZiNDkmaW5zaWQ9NTE2OQ&amp;ptn=3&amp;hsh=3&amp;fclid=0afb4583-8330-6a91-0723-4a5482a06b49&amp;psq=guidelines+for+the+management+of+existing+baTHING+BOXES&amp;u=a1aHR0cHM6Ly93d3cubWFyaW5lYW5kY29hc3RzLnZpYy5nb3YuYXUvX19kYXRhL2Fzc2V0cy9wZGZfZmlsZS8wMDI3LzU2NDI0Ni9HdWlkZWxpbmVzLWZvci10aGUtbWFuYWdlbWVudC1vZi1leGlzdGluZy1iYXRoaW5nLWJveGVzLWFuZC1ib2F0c2hlZHNfTWFyY2hfMjAyMi5wZGY&amp;ntb=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frankston.vic.gov.au/files/assets/public/environment-and-waste/environment/pdfs/delwp-bathing-box-construction-guidelines-2015.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rineandcoasts.vic.gov.au/__data/assets/pdf_file/0027/456534/Marine-and-Coastal-Policy_Full.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31416D6C-1F17-4D2C-B71C-D2D07789BD2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784</TotalTime>
  <Pages>10</Pages>
  <Words>3444</Words>
  <Characters>18602</Characters>
  <Application>Microsoft Office Word</Application>
  <DocSecurity>0</DocSecurity>
  <Lines>413</Lines>
  <Paragraphs>247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    Purpose and Intent (referred to in original policy as “Purpose” and “Objectives”</vt:lpstr>
      <vt:lpstr>    Scope</vt:lpstr>
      <vt:lpstr>    Definitions</vt:lpstr>
      <vt:lpstr>    Authorisation</vt:lpstr>
      <vt:lpstr>    Policy</vt:lpstr>
      <vt:lpstr>        Introduction</vt:lpstr>
      <vt:lpstr>        Conditions of Use</vt:lpstr>
      <vt:lpstr>        Licences</vt:lpstr>
      <vt:lpstr>        Reconstruction and Alterations</vt:lpstr>
      <vt:lpstr>        Maintenance</vt:lpstr>
      <vt:lpstr>        Asbestos</vt:lpstr>
      <vt:lpstr>        Relocation</vt:lpstr>
      <vt:lpstr>        Removal</vt:lpstr>
      <vt:lpstr>        Services</vt:lpstr>
      <vt:lpstr>    Roles and responsibilities (Previously “Responsibility”)</vt:lpstr>
      <vt:lpstr>    Policy non-compliance</vt:lpstr>
      <vt:lpstr>    Related documents (previously “Related Policies”, “Related Legislation” and “Ref</vt:lpstr>
      <vt:lpstr>    Implementation of the Policy</vt:lpstr>
      <vt:lpstr>    Document History (Previously “Review”)</vt:lpstr>
    </vt:vector>
  </TitlesOfParts>
  <Company>Frankston City Council</Company>
  <LinksUpToDate>false</LinksUpToDate>
  <CharactersWithSpaces>21799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Sterling</dc:creator>
  <cp:keywords/>
  <dc:description/>
  <cp:lastModifiedBy>Heather Sterling</cp:lastModifiedBy>
  <cp:revision>97</cp:revision>
  <cp:lastPrinted>2021-09-28T00:33:00Z</cp:lastPrinted>
  <dcterms:created xsi:type="dcterms:W3CDTF">2022-07-22T01:52:00Z</dcterms:created>
  <dcterms:modified xsi:type="dcterms:W3CDTF">2022-11-02T23:09:00Z</dcterms:modified>
</cp:coreProperties>
</file>